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header2.xml" ContentType="application/vnd.openxmlformats-officedocument.wordprocessingml.header+xml"/>
  <Override PartName="/word/media/image1.png" ContentType="image/png"/>
  <Override PartName="/word/header1.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tbl>
      <w:tblPr>
        <w:tblW w:w="5000" w:type="pct"/>
        <w:jc w:val="left"/>
        <w:tblInd w:w="0" w:type="dxa"/>
        <w:tblBorders/>
        <w:tblCellMar>
          <w:top w:w="0" w:type="dxa"/>
          <w:left w:w="113" w:type="dxa"/>
          <w:bottom w:w="0" w:type="dxa"/>
          <w:right w:w="108" w:type="dxa"/>
        </w:tblCellMar>
        <w:tblLook w:firstRow="1" w:noVBand="1" w:lastRow="0" w:firstColumn="1" w:lastColumn="0" w:noHBand="0" w:val="04a0"/>
      </w:tblPr>
      <w:tblGrid>
        <w:gridCol w:w="9638"/>
      </w:tblGrid>
      <w:tr>
        <w:trPr>
          <w:trHeight w:val="1418" w:hRule="atLeast"/>
        </w:trPr>
        <w:tc>
          <w:tcPr>
            <w:tcW w:w="9638" w:type="dxa"/>
            <w:tcBorders/>
            <w:shd w:fill="auto" w:val="clear"/>
            <w:vAlign w:val="center"/>
          </w:tcPr>
          <w:p>
            <w:pPr>
              <w:pStyle w:val="Normal"/>
              <w:spacing w:lineRule="auto" w:line="288" w:before="0" w:after="0"/>
              <w:rPr>
                <w:rFonts w:ascii="Calibri" w:hAnsi="Calibri" w:cs="Calibri" w:asciiTheme="minorHAnsi" w:cstheme="minorHAnsi" w:hAnsiTheme="minorHAnsi"/>
                <w:szCs w:val="22"/>
              </w:rPr>
            </w:pPr>
            <w:r>
              <w:rPr/>
              <w:drawing>
                <wp:inline distT="0" distB="0" distL="0" distR="0">
                  <wp:extent cx="817245" cy="791845"/>
                  <wp:effectExtent l="0" t="0" r="0" b="0"/>
                  <wp:docPr id="1"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descr=""/>
                          <pic:cNvPicPr>
                            <a:picLocks noChangeAspect="1" noChangeArrowheads="1"/>
                          </pic:cNvPicPr>
                        </pic:nvPicPr>
                        <pic:blipFill>
                          <a:blip r:embed="rId2"/>
                          <a:stretch>
                            <a:fillRect/>
                          </a:stretch>
                        </pic:blipFill>
                        <pic:spPr bwMode="auto">
                          <a:xfrm>
                            <a:off x="0" y="0"/>
                            <a:ext cx="817245" cy="791845"/>
                          </a:xfrm>
                          <a:prstGeom prst="rect">
                            <a:avLst/>
                          </a:prstGeom>
                        </pic:spPr>
                      </pic:pic>
                    </a:graphicData>
                  </a:graphic>
                </wp:inline>
              </w:drawing>
            </w:r>
          </w:p>
        </w:tc>
      </w:tr>
      <w:tr>
        <w:trPr/>
        <w:tc>
          <w:tcPr>
            <w:tcW w:w="9638" w:type="dxa"/>
            <w:tcBorders/>
            <w:shd w:fill="auto" w:val="clear"/>
            <w:vAlign w:val="center"/>
          </w:tcPr>
          <w:p>
            <w:pPr>
              <w:pStyle w:val="Normal"/>
              <w:spacing w:lineRule="auto" w:line="288" w:before="0" w:after="0"/>
              <w:rPr>
                <w:rFonts w:ascii="Calibri" w:hAnsi="Calibri" w:cs="Calibri" w:asciiTheme="minorHAnsi" w:cstheme="minorHAnsi" w:hAnsiTheme="minorHAnsi"/>
                <w:b/>
                <w:b/>
                <w:szCs w:val="22"/>
              </w:rPr>
            </w:pPr>
            <w:r>
              <w:rPr>
                <w:rFonts w:cs="Calibri" w:cstheme="minorHAnsi"/>
                <w:b/>
                <w:bCs/>
                <w:szCs w:val="22"/>
              </w:rPr>
              <w:t>ΕΛΛΗΝΙΚΗ ΔΗΜΟΚΡΑΤΙΑ</w:t>
            </w:r>
          </w:p>
        </w:tc>
      </w:tr>
      <w:tr>
        <w:trPr/>
        <w:tc>
          <w:tcPr>
            <w:tcW w:w="9638" w:type="dxa"/>
            <w:tcBorders/>
            <w:shd w:fill="auto" w:val="clear"/>
            <w:vAlign w:val="center"/>
          </w:tcPr>
          <w:p>
            <w:pPr>
              <w:pStyle w:val="Normal"/>
              <w:spacing w:lineRule="auto" w:line="288" w:before="0" w:after="0"/>
              <w:rPr>
                <w:rFonts w:ascii="Calibri" w:hAnsi="Calibri" w:cs="Calibri" w:asciiTheme="minorHAnsi" w:cstheme="minorHAnsi" w:hAnsiTheme="minorHAnsi"/>
                <w:b/>
                <w:b/>
                <w:szCs w:val="22"/>
              </w:rPr>
            </w:pPr>
            <w:r>
              <w:rPr>
                <w:rFonts w:cs="Calibri" w:cstheme="minorHAnsi"/>
                <w:b/>
                <w:bCs/>
                <w:szCs w:val="22"/>
              </w:rPr>
              <w:t>ΔΗΜΟΣ ΑΙΓΑΛΕΩ</w:t>
            </w:r>
          </w:p>
        </w:tc>
      </w:tr>
      <w:tr>
        <w:trPr/>
        <w:tc>
          <w:tcPr>
            <w:tcW w:w="9638" w:type="dxa"/>
            <w:tcBorders/>
            <w:shd w:fill="auto" w:val="clear"/>
            <w:vAlign w:val="center"/>
          </w:tcPr>
          <w:p>
            <w:pPr>
              <w:pStyle w:val="Normal"/>
              <w:spacing w:lineRule="auto" w:line="288" w:before="0" w:after="0"/>
              <w:rPr>
                <w:rFonts w:ascii="Calibri" w:hAnsi="Calibri" w:cs="Calibri" w:asciiTheme="minorHAnsi" w:cstheme="minorHAnsi" w:hAnsiTheme="minorHAnsi"/>
                <w:b/>
                <w:b/>
                <w:bCs/>
                <w:szCs w:val="22"/>
                <w:lang w:val="el-GR"/>
              </w:rPr>
            </w:pPr>
            <w:r>
              <w:rPr>
                <w:rFonts w:cs="Calibri" w:cstheme="minorHAnsi"/>
                <w:b/>
                <w:bCs/>
                <w:szCs w:val="22"/>
                <w:lang w:val="el-GR"/>
              </w:rPr>
              <w:t>ΔΙΕΥΘΥΝΣΗ ΚΟΙΝΩΝΙΚΗΣ ΠΡΟΣΤΑΣΙΑΣ</w:t>
            </w:r>
          </w:p>
        </w:tc>
      </w:tr>
      <w:tr>
        <w:trPr/>
        <w:tc>
          <w:tcPr>
            <w:tcW w:w="9638" w:type="dxa"/>
            <w:tcBorders/>
            <w:shd w:fill="auto" w:val="clear"/>
            <w:vAlign w:val="center"/>
          </w:tcPr>
          <w:p>
            <w:pPr>
              <w:pStyle w:val="Normal"/>
              <w:spacing w:lineRule="auto" w:line="288" w:before="0" w:after="0"/>
              <w:rPr>
                <w:rFonts w:ascii="Calibri" w:hAnsi="Calibri" w:cs="Calibri" w:asciiTheme="minorHAnsi" w:cstheme="minorHAnsi" w:hAnsiTheme="minorHAnsi"/>
                <w:b/>
                <w:b/>
                <w:bCs/>
                <w:szCs w:val="22"/>
                <w:lang w:val="el-GR"/>
              </w:rPr>
            </w:pPr>
            <w:r>
              <w:rPr>
                <w:rFonts w:cs="Calibri" w:cstheme="minorHAnsi"/>
                <w:b/>
                <w:bCs/>
                <w:szCs w:val="22"/>
                <w:lang w:val="el-GR" w:bidi="el-GR"/>
              </w:rPr>
              <w:t>ΤΑΧ. Δ/ΝΣΗ: Ιερά Οδός 364 και Κάλβου, ΤΚ 12243, Αιγάλεω</w:t>
            </w:r>
          </w:p>
        </w:tc>
      </w:tr>
    </w:tbl>
    <w:p>
      <w:pPr>
        <w:pStyle w:val="Normal"/>
        <w:jc w:val="center"/>
        <w:rPr>
          <w:rFonts w:ascii="Calibri" w:hAnsi="Calibri" w:cs="Calibri" w:asciiTheme="minorHAnsi" w:cstheme="minorHAnsi" w:hAnsiTheme="minorHAnsi"/>
          <w:color w:val="002060"/>
          <w:szCs w:val="22"/>
          <w:lang w:val="el-GR"/>
        </w:rPr>
      </w:pPr>
      <w:r>
        <w:rPr>
          <w:rFonts w:cs="Calibri" w:cstheme="minorHAnsi"/>
          <w:color w:val="002060"/>
          <w:szCs w:val="22"/>
          <w:lang w:val="el-GR"/>
        </w:rPr>
      </w:r>
    </w:p>
    <w:p>
      <w:pPr>
        <w:pStyle w:val="Normal"/>
        <w:spacing w:before="0" w:after="0"/>
        <w:jc w:val="right"/>
        <w:rPr>
          <w:rFonts w:ascii="Calibri" w:hAnsi="Calibri" w:cs="Calibri" w:asciiTheme="minorHAnsi" w:cstheme="minorHAnsi" w:hAnsiTheme="minorHAnsi"/>
          <w:b/>
          <w:b/>
          <w:bCs/>
          <w:szCs w:val="22"/>
          <w:lang w:val="el-GR"/>
        </w:rPr>
      </w:pPr>
      <w:r>
        <w:rPr>
          <w:rFonts w:cs="Calibri" w:cstheme="minorHAnsi"/>
          <w:b/>
          <w:bCs/>
          <w:szCs w:val="22"/>
          <w:lang w:val="el-GR"/>
        </w:rPr>
        <w:t>Αιγάλεω, 19/12/2019</w:t>
      </w:r>
    </w:p>
    <w:p>
      <w:pPr>
        <w:pStyle w:val="Normal"/>
        <w:spacing w:before="0" w:after="0"/>
        <w:jc w:val="right"/>
        <w:rPr>
          <w:rFonts w:ascii="Calibri" w:hAnsi="Calibri" w:cs="Calibri" w:asciiTheme="minorHAnsi" w:cstheme="minorHAnsi" w:hAnsiTheme="minorHAnsi"/>
          <w:b/>
          <w:b/>
          <w:bCs/>
          <w:szCs w:val="22"/>
          <w:lang w:val="el-GR"/>
        </w:rPr>
      </w:pPr>
      <w:r>
        <w:rPr>
          <w:rFonts w:cs="Calibri" w:cstheme="minorHAnsi"/>
          <w:b/>
          <w:bCs/>
          <w:szCs w:val="22"/>
          <w:lang w:val="el-GR"/>
        </w:rPr>
        <w:t>Αριθμ. πρωτ.: 35794</w:t>
      </w:r>
    </w:p>
    <w:p>
      <w:pPr>
        <w:pStyle w:val="Normal"/>
        <w:jc w:val="center"/>
        <w:rPr>
          <w:rFonts w:ascii="Calibri" w:hAnsi="Calibri" w:cs="Calibri" w:asciiTheme="minorHAnsi" w:cstheme="minorHAnsi" w:hAnsiTheme="minorHAnsi"/>
          <w:szCs w:val="22"/>
          <w:lang w:val="el-GR"/>
        </w:rPr>
      </w:pPr>
      <w:r>
        <w:rPr>
          <w:rFonts w:cs="Calibri" w:cstheme="minorHAnsi"/>
          <w:szCs w:val="22"/>
          <w:lang w:val="el-GR"/>
        </w:rPr>
      </w:r>
    </w:p>
    <w:p>
      <w:pPr>
        <w:pStyle w:val="Normal"/>
        <w:pBdr>
          <w:top w:val="single" w:sz="4" w:space="1" w:color="00000A"/>
          <w:left w:val="single" w:sz="4" w:space="4" w:color="00000A"/>
          <w:bottom w:val="single" w:sz="4" w:space="26" w:color="00000A"/>
          <w:right w:val="single" w:sz="4" w:space="4" w:color="00000A"/>
        </w:pBdr>
        <w:jc w:val="center"/>
        <w:rPr>
          <w:rFonts w:ascii="Calibri" w:hAnsi="Calibri" w:cs="Calibri" w:asciiTheme="minorHAnsi" w:cstheme="minorHAnsi" w:hAnsiTheme="minorHAnsi"/>
          <w:b/>
          <w:b/>
          <w:sz w:val="28"/>
          <w:szCs w:val="28"/>
          <w:lang w:val="el-GR"/>
        </w:rPr>
      </w:pPr>
      <w:r>
        <w:rPr>
          <w:rFonts w:cs="Calibri" w:cstheme="minorHAnsi"/>
          <w:b/>
          <w:sz w:val="28"/>
          <w:szCs w:val="28"/>
          <w:lang w:val="el-GR"/>
        </w:rPr>
        <w:t>ΔΙΑΚΗΡΥΞΗ</w:t>
      </w:r>
    </w:p>
    <w:p>
      <w:pPr>
        <w:pStyle w:val="Normal"/>
        <w:pBdr>
          <w:top w:val="single" w:sz="4" w:space="1" w:color="00000A"/>
          <w:left w:val="single" w:sz="4" w:space="4" w:color="00000A"/>
          <w:bottom w:val="single" w:sz="4" w:space="26" w:color="00000A"/>
          <w:right w:val="single" w:sz="4" w:space="4" w:color="00000A"/>
        </w:pBdr>
        <w:jc w:val="center"/>
        <w:rPr>
          <w:rFonts w:ascii="Calibri" w:hAnsi="Calibri" w:cs="Calibri" w:asciiTheme="minorHAnsi" w:cstheme="minorHAnsi" w:hAnsiTheme="minorHAnsi"/>
          <w:b/>
          <w:b/>
          <w:szCs w:val="22"/>
          <w:lang w:val="el-GR"/>
        </w:rPr>
      </w:pPr>
      <w:r>
        <w:rPr>
          <w:rFonts w:cs="Calibri" w:cstheme="minorHAnsi"/>
          <w:b/>
          <w:szCs w:val="22"/>
          <w:lang w:val="el-GR"/>
        </w:rPr>
        <w:t>ΣΥΝΟΠΤΙΚΟΥ ΔΙΑΓΩΝΙΣΜΟΥ (άρθρο 117 του Ν. 4412/2016)</w:t>
      </w:r>
    </w:p>
    <w:p>
      <w:pPr>
        <w:pStyle w:val="Normal"/>
        <w:pBdr>
          <w:top w:val="single" w:sz="4" w:space="1" w:color="00000A"/>
          <w:left w:val="single" w:sz="4" w:space="4" w:color="00000A"/>
          <w:bottom w:val="single" w:sz="4" w:space="26" w:color="00000A"/>
          <w:right w:val="single" w:sz="4" w:space="4" w:color="00000A"/>
        </w:pBdr>
        <w:jc w:val="center"/>
        <w:rPr>
          <w:rFonts w:ascii="Calibri" w:hAnsi="Calibri" w:cs="Calibri" w:asciiTheme="minorHAnsi" w:cstheme="minorHAnsi" w:hAnsiTheme="minorHAnsi"/>
          <w:b/>
          <w:b/>
          <w:szCs w:val="22"/>
          <w:lang w:val="el-GR"/>
        </w:rPr>
      </w:pPr>
      <w:r>
        <w:rPr>
          <w:rFonts w:cs="Calibri" w:cstheme="minorHAnsi"/>
          <w:b/>
          <w:szCs w:val="22"/>
          <w:lang w:val="el-GR"/>
        </w:rPr>
        <w:t>ΜΕ ΤΙΤΛΟ:</w:t>
      </w:r>
    </w:p>
    <w:p>
      <w:pPr>
        <w:pStyle w:val="Normal"/>
        <w:pBdr>
          <w:top w:val="single" w:sz="4" w:space="1" w:color="00000A"/>
          <w:left w:val="single" w:sz="4" w:space="4" w:color="00000A"/>
          <w:bottom w:val="single" w:sz="4" w:space="26" w:color="00000A"/>
          <w:right w:val="single" w:sz="4" w:space="4" w:color="00000A"/>
        </w:pBdr>
        <w:jc w:val="center"/>
        <w:rPr>
          <w:rFonts w:ascii="Calibri" w:hAnsi="Calibri" w:cs="Calibri" w:asciiTheme="minorHAnsi" w:cstheme="minorHAnsi" w:hAnsiTheme="minorHAnsi"/>
          <w:b/>
          <w:b/>
          <w:bCs/>
          <w:szCs w:val="22"/>
          <w:lang w:val="el-GR"/>
        </w:rPr>
      </w:pPr>
      <w:r>
        <w:rPr>
          <w:rFonts w:cs="Calibri" w:cstheme="minorHAnsi"/>
          <w:b/>
          <w:szCs w:val="22"/>
          <w:lang w:val="el-GR"/>
        </w:rPr>
        <w:t>«</w:t>
      </w:r>
      <w:r>
        <w:rPr>
          <w:rFonts w:cs="Calibri" w:cstheme="minorHAnsi"/>
          <w:b/>
          <w:bCs/>
          <w:szCs w:val="22"/>
          <w:lang w:val="el-GR"/>
        </w:rPr>
        <w:t>ΠΑΡΟΧΗ ΥΠΗΡΕΣΙΩΝ ΚΑΙ ΔΙΕΝΕΡΓΕΙΑ ΚΟΙΝΩΝΙΚΩΝ ΕΡΕΥΝΩΝ ΓΙΑ ΤΟ ΣΧΕΔΙΑΣΜΟ ΚΑΙ ΤΗΝ ΩΡΙΜΑΝΣΗ ΔΡΑΣΕΩΝ ΤΟΥ ΚΟΙΝΩΝΙΚΟΥ ΤΟΜΕΑ ΣΤΟ ΠΛΑΙΣΙΟ ΤΟΥ ΠΕΠ «ΑΤΤΙΚΗ» 2014 – 2020 ΚΑΙ ΑΛΛΩΝ ΣΥΓΧΡΗΜΑΤΟΔΟΤΟΥΜΕΝΩΝ ΠΡΟΓΡΑΜΜΑΤΩΝ»</w:t>
      </w:r>
    </w:p>
    <w:p>
      <w:pPr>
        <w:pStyle w:val="Normal"/>
        <w:pBdr>
          <w:top w:val="single" w:sz="4" w:space="1" w:color="00000A"/>
          <w:left w:val="single" w:sz="4" w:space="4" w:color="00000A"/>
          <w:bottom w:val="single" w:sz="4" w:space="26" w:color="00000A"/>
          <w:right w:val="single" w:sz="4" w:space="4" w:color="00000A"/>
        </w:pBdr>
        <w:jc w:val="center"/>
        <w:rPr>
          <w:rFonts w:ascii="Calibri" w:hAnsi="Calibri" w:cs="Calibri" w:asciiTheme="minorHAnsi" w:cstheme="minorHAnsi" w:hAnsiTheme="minorHAnsi"/>
          <w:b/>
          <w:b/>
          <w:bCs/>
          <w:szCs w:val="22"/>
          <w:lang w:val="el-GR"/>
        </w:rPr>
      </w:pPr>
      <w:r>
        <w:rPr>
          <w:rFonts w:cs="Calibri" w:cstheme="minorHAnsi"/>
          <w:b/>
          <w:szCs w:val="22"/>
          <w:lang w:val="el-GR"/>
        </w:rPr>
        <w:t>ΜΕ ΚΡΙΤΗΡΙΟ ΑΝΑΘΕΣΗΣ ΤΗΝ ΠΛΕΟΝ ΣΥΜΦΕΡΟΥΣΑ ΑΠΟ ΟΙΚΟΝΟΜΙΚΗ ΑΠΟΨΗ ΠΡΟΣΦΟΡΑ ΒΑΣΕΙ ΒΕΛΤΙΣΤΗΣ ΣΧΕΣΗΣ ΠΟΙΟΤΗΤΑΣ – ΤΙΜΗΣ</w:t>
      </w:r>
    </w:p>
    <w:p>
      <w:pPr>
        <w:pStyle w:val="Normal"/>
        <w:pBdr>
          <w:top w:val="single" w:sz="4" w:space="1" w:color="00000A"/>
          <w:left w:val="single" w:sz="4" w:space="4" w:color="00000A"/>
          <w:bottom w:val="single" w:sz="4" w:space="26" w:color="00000A"/>
          <w:right w:val="single" w:sz="4" w:space="4" w:color="00000A"/>
        </w:pBdr>
        <w:jc w:val="center"/>
        <w:rPr>
          <w:rFonts w:ascii="Calibri" w:hAnsi="Calibri" w:cs="Calibri" w:asciiTheme="minorHAnsi" w:cstheme="minorHAnsi" w:hAnsiTheme="minorHAnsi"/>
          <w:b/>
          <w:b/>
          <w:szCs w:val="22"/>
          <w:lang w:val="el-GR"/>
        </w:rPr>
      </w:pPr>
      <w:r>
        <w:rPr>
          <w:rFonts w:cs="Calibri" w:cstheme="minorHAnsi"/>
          <w:b/>
          <w:szCs w:val="22"/>
          <w:lang w:val="el-GR"/>
        </w:rPr>
        <w:t>ΣΥΝΟΛΙΚΗ ΕΚΤΙΜΩΜΕΝΗ ΑΞΙΑ ΤΗΣ ΣΥΜΒΑΣΗΣ: 24.800,00 € (ΣΥΜΠΕΡΙΛΑΜΒΑΝΟΜΕΝΟΥ ΤΟΥ ΦΠΑ)</w:t>
      </w:r>
    </w:p>
    <w:p>
      <w:pPr>
        <w:pStyle w:val="Normal"/>
        <w:pBdr>
          <w:top w:val="single" w:sz="4" w:space="1" w:color="00000A"/>
          <w:left w:val="single" w:sz="4" w:space="4" w:color="00000A"/>
          <w:bottom w:val="single" w:sz="4" w:space="26" w:color="00000A"/>
          <w:right w:val="single" w:sz="4" w:space="4" w:color="00000A"/>
        </w:pBdr>
        <w:spacing w:before="0" w:after="0"/>
        <w:jc w:val="center"/>
        <w:rPr>
          <w:rFonts w:ascii="Calibri" w:hAnsi="Calibri" w:cs="Calibri" w:asciiTheme="minorHAnsi" w:cstheme="minorHAnsi" w:hAnsiTheme="minorHAnsi"/>
          <w:b/>
          <w:b/>
          <w:szCs w:val="22"/>
          <w:lang w:val="el-GR"/>
        </w:rPr>
      </w:pPr>
      <w:r>
        <w:rPr>
          <w:rFonts w:cs="Calibri" w:cstheme="minorHAnsi"/>
          <w:b/>
          <w:szCs w:val="22"/>
          <w:lang w:val="el-GR"/>
        </w:rPr>
        <w:t xml:space="preserve">Κωδικοί ταξινόμησης </w:t>
      </w:r>
      <w:r>
        <w:rPr>
          <w:rFonts w:cs="Calibri" w:cstheme="minorHAnsi"/>
          <w:b/>
          <w:szCs w:val="22"/>
        </w:rPr>
        <w:t>CPV</w:t>
      </w:r>
      <w:r>
        <w:rPr>
          <w:rFonts w:cs="Calibri" w:cstheme="minorHAnsi"/>
          <w:b/>
          <w:szCs w:val="22"/>
          <w:lang w:val="el-GR"/>
        </w:rPr>
        <w:t>: 79315000</w:t>
      </w:r>
    </w:p>
    <w:p>
      <w:pPr>
        <w:pStyle w:val="Normalwithoutspacing"/>
        <w:rPr>
          <w:rFonts w:ascii="Calibri" w:hAnsi="Calibri" w:cs="Calibri" w:asciiTheme="minorHAnsi" w:cstheme="minorHAnsi" w:hAnsiTheme="minorHAnsi"/>
          <w:szCs w:val="22"/>
        </w:rPr>
      </w:pPr>
      <w:bookmarkStart w:id="0" w:name="_Toc13150782"/>
      <w:bookmarkStart w:id="1" w:name="_Toc13150782"/>
      <w:bookmarkEnd w:id="1"/>
      <w:r>
        <w:rPr>
          <w:rFonts w:cs="Calibri" w:cstheme="minorHAnsi"/>
          <w:szCs w:val="22"/>
        </w:rPr>
      </w:r>
    </w:p>
    <w:p>
      <w:pPr>
        <w:pStyle w:val="Normalwithoutspacing"/>
        <w:rPr>
          <w:rFonts w:ascii="Calibri" w:hAnsi="Calibri" w:cs="Calibri" w:asciiTheme="minorHAnsi" w:cstheme="minorHAnsi" w:hAnsiTheme="minorHAnsi"/>
          <w:szCs w:val="22"/>
        </w:rPr>
      </w:pPr>
      <w:bookmarkStart w:id="2" w:name="_Toc13150782"/>
      <w:bookmarkStart w:id="3" w:name="_Toc13150783"/>
      <w:bookmarkEnd w:id="2"/>
      <w:r>
        <w:rPr>
          <w:rFonts w:cs="Calibri" w:cstheme="minorHAnsi"/>
          <w:szCs w:val="22"/>
        </w:rPr>
        <w:t xml:space="preserve">Ημερομηνία διενέργειας διαγωνισμού:  </w:t>
      </w:r>
      <w:r>
        <w:rPr>
          <w:rFonts w:cs="Calibri" w:cstheme="minorHAnsi"/>
          <w:b/>
          <w:bCs/>
          <w:szCs w:val="22"/>
        </w:rPr>
        <w:t>21/01/2020</w:t>
      </w:r>
      <w:r>
        <w:rPr>
          <w:rFonts w:cs="Calibri" w:cstheme="minorHAnsi"/>
          <w:szCs w:val="22"/>
        </w:rPr>
        <w:t xml:space="preserve">, ημέρα </w:t>
      </w:r>
      <w:r>
        <w:rPr>
          <w:rFonts w:cs="Calibri" w:cstheme="minorHAnsi"/>
          <w:b/>
          <w:bCs/>
          <w:szCs w:val="22"/>
        </w:rPr>
        <w:t>Τρίτη</w:t>
      </w:r>
      <w:r>
        <w:rPr>
          <w:rFonts w:cs="Calibri" w:cstheme="minorHAnsi"/>
          <w:szCs w:val="22"/>
        </w:rPr>
        <w:t xml:space="preserve">, ώρα: </w:t>
      </w:r>
      <w:bookmarkStart w:id="4" w:name="_Toc503274300"/>
      <w:bookmarkEnd w:id="3"/>
      <w:bookmarkEnd w:id="4"/>
      <w:r>
        <w:rPr>
          <w:rFonts w:cs="Calibri" w:cstheme="minorHAnsi"/>
          <w:b/>
          <w:bCs/>
          <w:szCs w:val="22"/>
        </w:rPr>
        <w:t>11:00 π.μ.</w:t>
      </w:r>
    </w:p>
    <w:p>
      <w:pPr>
        <w:pStyle w:val="Normal"/>
        <w:suppressAutoHyphens w:val="false"/>
        <w:spacing w:lineRule="auto" w:line="276" w:before="0" w:after="200"/>
        <w:jc w:val="left"/>
        <w:rPr>
          <w:rFonts w:ascii="Calibri" w:hAnsi="Calibri" w:cs="Calibri" w:asciiTheme="minorHAnsi" w:cstheme="minorHAnsi" w:hAnsiTheme="minorHAnsi"/>
          <w:szCs w:val="22"/>
          <w:lang w:val="el-GR" w:eastAsia="el-GR"/>
        </w:rPr>
      </w:pPr>
      <w:r>
        <w:rPr>
          <w:rFonts w:cs="Calibri" w:cstheme="minorHAnsi"/>
          <w:szCs w:val="22"/>
          <w:lang w:val="el-GR" w:eastAsia="el-GR"/>
        </w:rPr>
        <w:t xml:space="preserve">                                     </w:t>
      </w:r>
      <w:bookmarkStart w:id="5" w:name="_Toc503274301"/>
      <w:r>
        <w:rPr>
          <w:rFonts w:cs="Calibri" w:cstheme="minorHAnsi"/>
          <w:szCs w:val="22"/>
          <w:lang w:val="el-GR" w:eastAsia="el-GR"/>
        </w:rPr>
        <w:t xml:space="preserve">         </w:t>
      </w:r>
    </w:p>
    <w:p>
      <w:pPr>
        <w:pStyle w:val="Normal"/>
        <w:suppressAutoHyphens w:val="false"/>
        <w:spacing w:lineRule="auto" w:line="276" w:before="0" w:after="200"/>
        <w:jc w:val="left"/>
        <w:rPr>
          <w:rFonts w:ascii="Calibri" w:hAnsi="Calibri" w:cs="Calibri" w:asciiTheme="minorHAnsi" w:cstheme="minorHAnsi" w:hAnsiTheme="minorHAnsi"/>
          <w:szCs w:val="22"/>
          <w:lang w:val="el-GR" w:eastAsia="el-GR"/>
        </w:rPr>
      </w:pPr>
      <w:r>
        <w:rPr>
          <w:rFonts w:cs="Calibri" w:cstheme="minorHAnsi"/>
          <w:szCs w:val="22"/>
          <w:lang w:val="el-GR" w:eastAsia="el-GR"/>
        </w:rPr>
      </w:r>
    </w:p>
    <w:p>
      <w:pPr>
        <w:pStyle w:val="Normal"/>
        <w:suppressAutoHyphens w:val="false"/>
        <w:spacing w:lineRule="auto" w:line="276" w:before="0" w:after="200"/>
        <w:jc w:val="left"/>
        <w:rPr>
          <w:rFonts w:ascii="Calibri" w:hAnsi="Calibri" w:cs="Calibri" w:asciiTheme="minorHAnsi" w:cstheme="minorHAnsi" w:hAnsiTheme="minorHAnsi"/>
          <w:szCs w:val="22"/>
          <w:lang w:val="el-GR" w:eastAsia="el-GR"/>
        </w:rPr>
      </w:pPr>
      <w:r>
        <w:rPr>
          <w:rFonts w:cs="Calibri" w:cstheme="minorHAnsi"/>
          <w:szCs w:val="22"/>
          <w:lang w:val="el-GR" w:eastAsia="el-GR"/>
        </w:rPr>
      </w:r>
    </w:p>
    <w:p>
      <w:pPr>
        <w:pStyle w:val="Normal"/>
        <w:suppressAutoHyphens w:val="false"/>
        <w:spacing w:lineRule="auto" w:line="276" w:before="0" w:after="200"/>
        <w:jc w:val="left"/>
        <w:rPr>
          <w:rFonts w:ascii="Calibri" w:hAnsi="Calibri" w:cs="Calibri" w:asciiTheme="minorHAnsi" w:cstheme="minorHAnsi" w:hAnsiTheme="minorHAnsi"/>
          <w:szCs w:val="22"/>
          <w:lang w:val="el-GR" w:eastAsia="el-GR"/>
        </w:rPr>
      </w:pPr>
      <w:r>
        <w:rPr>
          <w:rFonts w:cs="Calibri" w:cstheme="minorHAnsi"/>
          <w:szCs w:val="22"/>
          <w:lang w:val="el-GR" w:eastAsia="el-GR"/>
        </w:rPr>
      </w:r>
    </w:p>
    <w:p>
      <w:pPr>
        <w:pStyle w:val="Normal"/>
        <w:suppressAutoHyphens w:val="false"/>
        <w:spacing w:lineRule="auto" w:line="276" w:before="0" w:after="200"/>
        <w:jc w:val="left"/>
        <w:rPr>
          <w:rFonts w:ascii="Calibri" w:hAnsi="Calibri" w:cs="Calibri" w:asciiTheme="minorHAnsi" w:cstheme="minorHAnsi" w:hAnsiTheme="minorHAnsi"/>
          <w:szCs w:val="22"/>
          <w:lang w:val="el-GR" w:eastAsia="el-GR"/>
        </w:rPr>
      </w:pPr>
      <w:r>
        <w:rPr>
          <w:rFonts w:cs="Calibri" w:cstheme="minorHAnsi"/>
          <w:szCs w:val="22"/>
          <w:lang w:val="el-GR" w:eastAsia="el-GR"/>
        </w:rPr>
      </w:r>
    </w:p>
    <w:p>
      <w:pPr>
        <w:pStyle w:val="Normal"/>
        <w:suppressAutoHyphens w:val="false"/>
        <w:spacing w:lineRule="auto" w:line="276" w:before="0" w:after="200"/>
        <w:jc w:val="left"/>
        <w:rPr>
          <w:rFonts w:ascii="Calibri" w:hAnsi="Calibri" w:cs="Calibri" w:asciiTheme="minorHAnsi" w:cstheme="minorHAnsi" w:hAnsiTheme="minorHAnsi"/>
          <w:szCs w:val="22"/>
          <w:lang w:val="el-GR" w:eastAsia="el-GR"/>
        </w:rPr>
      </w:pPr>
      <w:r>
        <w:rPr>
          <w:rFonts w:cs="Calibri" w:cstheme="minorHAnsi"/>
          <w:szCs w:val="22"/>
          <w:lang w:val="el-GR" w:eastAsia="el-GR"/>
        </w:rPr>
      </w:r>
      <w:r>
        <w:br w:type="page"/>
      </w:r>
    </w:p>
    <w:p>
      <w:pPr>
        <w:pStyle w:val="Normal"/>
        <w:suppressAutoHyphens w:val="false"/>
        <w:spacing w:lineRule="auto" w:line="276" w:before="0" w:after="200"/>
        <w:jc w:val="left"/>
        <w:rPr>
          <w:rFonts w:ascii="Calibri" w:hAnsi="Calibri" w:cs="Calibri" w:asciiTheme="minorHAnsi" w:cstheme="minorHAnsi" w:hAnsiTheme="minorHAnsi"/>
          <w:szCs w:val="22"/>
          <w:lang w:val="el-GR" w:eastAsia="el-GR"/>
        </w:rPr>
      </w:pPr>
      <w:r>
        <w:rPr>
          <w:rFonts w:cs="Calibri" w:cstheme="minorHAnsi"/>
          <w:szCs w:val="22"/>
          <w:lang w:val="el-GR" w:eastAsia="el-GR"/>
        </w:rPr>
      </w:r>
    </w:p>
    <w:p>
      <w:pPr>
        <w:pStyle w:val="2"/>
        <w:rPr/>
      </w:pPr>
      <w:r>
        <w:rPr>
          <w:rFonts w:cs="Calibri" w:ascii="Calibri" w:hAnsi="Calibri" w:asciiTheme="minorHAnsi" w:cstheme="minorHAnsi" w:hAnsiTheme="minorHAnsi"/>
          <w:sz w:val="22"/>
          <w:lang w:val="el-GR" w:eastAsia="el-GR"/>
        </w:rPr>
        <w:t xml:space="preserve">   </w:t>
      </w:r>
      <w:bookmarkStart w:id="6" w:name="_Toc28340568"/>
      <w:bookmarkStart w:id="7" w:name="_Toc13150785"/>
      <w:bookmarkEnd w:id="5"/>
      <w:bookmarkEnd w:id="6"/>
      <w:bookmarkEnd w:id="7"/>
      <w:r>
        <w:rPr>
          <w:rFonts w:cs="Calibri" w:ascii="Calibri" w:hAnsi="Calibri" w:asciiTheme="minorHAnsi" w:cstheme="minorHAnsi" w:hAnsiTheme="minorHAnsi"/>
          <w:sz w:val="22"/>
          <w:lang w:val="el-GR"/>
        </w:rPr>
        <w:t>Περιεχόμενα</w:t>
      </w:r>
    </w:p>
    <w:p>
      <w:pPr>
        <w:pStyle w:val="25"/>
        <w:tabs>
          <w:tab w:val="right" w:pos="9628" w:leader="dot"/>
        </w:tabs>
        <w:rPr>
          <w:rFonts w:ascii="Calibri" w:hAnsi="Calibri" w:eastAsia="" w:cs="" w:asciiTheme="minorHAnsi" w:cstheme="minorBidi" w:eastAsiaTheme="minorEastAsia" w:hAnsiTheme="minorHAnsi"/>
          <w:caps w:val="false"/>
          <w:smallCaps w:val="false"/>
          <w:sz w:val="22"/>
          <w:szCs w:val="22"/>
          <w:lang w:val="el-GR" w:eastAsia="el-GR"/>
        </w:rPr>
      </w:pPr>
      <w:r>
        <w:fldChar w:fldCharType="begin"/>
      </w:r>
      <w:r>
        <w:instrText> TOC \z \o "1-3" \u \h</w:instrText>
      </w:r>
      <w:r>
        <w:fldChar w:fldCharType="separate"/>
      </w:r>
      <w:hyperlink w:anchor="_Toc28340568">
        <w:r>
          <w:rPr>
            <w:webHidden/>
            <w:rStyle w:val="Style16"/>
            <w:rFonts w:cs="Calibri" w:cstheme="minorHAnsi"/>
            <w:lang w:val="el-GR"/>
          </w:rPr>
          <w:t>Περιεχόμενα</w:t>
        </w:r>
        <w:r>
          <w:rPr>
            <w:webHidden/>
          </w:rPr>
          <w:fldChar w:fldCharType="begin"/>
        </w:r>
        <w:r>
          <w:rPr>
            <w:webHidden/>
          </w:rPr>
          <w:instrText>PAGEREF _Toc28340568 \h</w:instrText>
        </w:r>
        <w:r>
          <w:rPr>
            <w:webHidden/>
          </w:rPr>
          <w:fldChar w:fldCharType="separate"/>
        </w:r>
        <w:r>
          <w:rPr>
            <w:rStyle w:val="Style16"/>
            <w:vanish w:val="false"/>
          </w:rPr>
          <w:tab/>
          <w:t>2</w:t>
        </w:r>
        <w:r>
          <w:rPr>
            <w:webHidden/>
          </w:rPr>
          <w:fldChar w:fldCharType="end"/>
        </w:r>
      </w:hyperlink>
    </w:p>
    <w:p>
      <w:pPr>
        <w:pStyle w:val="18"/>
        <w:tabs>
          <w:tab w:val="right" w:pos="9628" w:leader="dot"/>
        </w:tabs>
        <w:rPr>
          <w:rFonts w:ascii="Calibri" w:hAnsi="Calibri" w:eastAsia="" w:cs="" w:asciiTheme="minorHAnsi" w:cstheme="minorBidi" w:eastAsiaTheme="minorEastAsia" w:hAnsiTheme="minorHAnsi"/>
          <w:b w:val="false"/>
          <w:b w:val="false"/>
          <w:bCs w:val="false"/>
          <w:caps w:val="false"/>
          <w:smallCaps w:val="false"/>
          <w:sz w:val="22"/>
          <w:szCs w:val="22"/>
          <w:lang w:val="el-GR" w:eastAsia="el-GR"/>
        </w:rPr>
      </w:pPr>
      <w:hyperlink w:anchor="_Toc28340569">
        <w:r>
          <w:rPr>
            <w:webHidden/>
            <w:rStyle w:val="Style16"/>
            <w:rFonts w:cs="Calibri" w:cstheme="minorHAnsi"/>
            <w:lang w:val="el-GR"/>
          </w:rPr>
          <w:t>ΑΝΑΘΕΤΟΥΣΑ ΑΡΧΗ ΚΑΙ ΑΝΤΙΚΕΙΜΕΝΟ ΣΥΜΒΑΣΗΣ</w:t>
        </w:r>
        <w:r>
          <w:rPr>
            <w:webHidden/>
          </w:rPr>
          <w:fldChar w:fldCharType="begin"/>
        </w:r>
        <w:r>
          <w:rPr>
            <w:webHidden/>
          </w:rPr>
          <w:instrText>PAGEREF _Toc28340569 \h</w:instrText>
        </w:r>
        <w:r>
          <w:rPr>
            <w:webHidden/>
          </w:rPr>
          <w:fldChar w:fldCharType="separate"/>
        </w:r>
        <w:r>
          <w:rPr>
            <w:rStyle w:val="Style16"/>
            <w:vanish w:val="false"/>
          </w:rPr>
          <w:tab/>
          <w:t>4</w:t>
        </w:r>
        <w:r>
          <w:rPr>
            <w:webHidden/>
          </w:rPr>
          <w:fldChar w:fldCharType="end"/>
        </w:r>
      </w:hyperlink>
    </w:p>
    <w:p>
      <w:pPr>
        <w:pStyle w:val="25"/>
        <w:tabs>
          <w:tab w:val="left" w:pos="880" w:leader="none"/>
          <w:tab w:val="right" w:pos="9628" w:leader="dot"/>
        </w:tabs>
        <w:rPr>
          <w:rFonts w:ascii="Calibri" w:hAnsi="Calibri" w:eastAsia="" w:cs="" w:asciiTheme="minorHAnsi" w:cstheme="minorBidi" w:eastAsiaTheme="minorEastAsia" w:hAnsiTheme="minorHAnsi"/>
          <w:caps w:val="false"/>
          <w:smallCaps w:val="false"/>
          <w:sz w:val="22"/>
          <w:szCs w:val="22"/>
          <w:lang w:val="el-GR" w:eastAsia="el-GR"/>
        </w:rPr>
      </w:pPr>
      <w:hyperlink w:anchor="_Toc28340570">
        <w:r>
          <w:rPr>
            <w:webHidden/>
            <w:rStyle w:val="Style16"/>
            <w:rFonts w:cs="Calibri" w:cstheme="minorHAnsi"/>
            <w:lang w:val="el-GR"/>
          </w:rPr>
          <w:t>1.1</w:t>
        </w:r>
        <w:r>
          <w:rPr>
            <w:rStyle w:val="Style16"/>
            <w:rFonts w:eastAsia="" w:cs="" w:cstheme="minorBidi" w:eastAsiaTheme="minorEastAsia"/>
            <w:caps w:val="false"/>
            <w:smallCaps w:val="false"/>
            <w:sz w:val="22"/>
            <w:szCs w:val="22"/>
            <w:lang w:val="el-GR" w:eastAsia="el-GR"/>
          </w:rPr>
          <w:tab/>
        </w:r>
        <w:r>
          <w:rPr>
            <w:rStyle w:val="Style16"/>
            <w:rFonts w:cs="Calibri" w:cstheme="minorHAnsi"/>
            <w:lang w:val="el-GR"/>
          </w:rPr>
          <w:t>Στοιχεία Αναθέτουσας Αρχής</w:t>
        </w:r>
        <w:r>
          <w:rPr>
            <w:webHidden/>
          </w:rPr>
          <w:fldChar w:fldCharType="begin"/>
        </w:r>
        <w:r>
          <w:rPr>
            <w:webHidden/>
          </w:rPr>
          <w:instrText>PAGEREF _Toc28340570 \h</w:instrText>
        </w:r>
        <w:r>
          <w:rPr>
            <w:webHidden/>
          </w:rPr>
          <w:fldChar w:fldCharType="separate"/>
        </w:r>
        <w:r>
          <w:rPr>
            <w:rStyle w:val="Style16"/>
            <w:vanish w:val="false"/>
          </w:rPr>
          <w:tab/>
          <w:t>4</w:t>
        </w:r>
        <w:r>
          <w:rPr>
            <w:webHidden/>
          </w:rPr>
          <w:fldChar w:fldCharType="end"/>
        </w:r>
      </w:hyperlink>
    </w:p>
    <w:p>
      <w:pPr>
        <w:pStyle w:val="25"/>
        <w:tabs>
          <w:tab w:val="left" w:pos="880" w:leader="none"/>
          <w:tab w:val="right" w:pos="9628" w:leader="dot"/>
        </w:tabs>
        <w:rPr>
          <w:rFonts w:ascii="Calibri" w:hAnsi="Calibri" w:eastAsia="" w:cs="" w:asciiTheme="minorHAnsi" w:cstheme="minorBidi" w:eastAsiaTheme="minorEastAsia" w:hAnsiTheme="minorHAnsi"/>
          <w:caps w:val="false"/>
          <w:smallCaps w:val="false"/>
          <w:sz w:val="22"/>
          <w:szCs w:val="22"/>
          <w:lang w:val="el-GR" w:eastAsia="el-GR"/>
        </w:rPr>
      </w:pPr>
      <w:hyperlink w:anchor="_Toc28340571">
        <w:r>
          <w:rPr>
            <w:webHidden/>
            <w:rStyle w:val="Style16"/>
            <w:rFonts w:cs="Calibri" w:cstheme="minorHAnsi"/>
            <w:lang w:val="el-GR"/>
          </w:rPr>
          <w:t>1.2</w:t>
        </w:r>
        <w:r>
          <w:rPr>
            <w:rStyle w:val="Style16"/>
            <w:rFonts w:eastAsia="" w:cs="" w:cstheme="minorBidi" w:eastAsiaTheme="minorEastAsia"/>
            <w:caps w:val="false"/>
            <w:smallCaps w:val="false"/>
            <w:sz w:val="22"/>
            <w:szCs w:val="22"/>
            <w:lang w:val="el-GR" w:eastAsia="el-GR"/>
          </w:rPr>
          <w:tab/>
        </w:r>
        <w:r>
          <w:rPr>
            <w:rStyle w:val="Style16"/>
            <w:rFonts w:cs="Calibri" w:cstheme="minorHAnsi"/>
            <w:lang w:val="el-GR"/>
          </w:rPr>
          <w:t>Στοιχεία Διαδικασίας-Χρηματοδότηση</w:t>
        </w:r>
        <w:r>
          <w:rPr>
            <w:webHidden/>
          </w:rPr>
          <w:fldChar w:fldCharType="begin"/>
        </w:r>
        <w:r>
          <w:rPr>
            <w:webHidden/>
          </w:rPr>
          <w:instrText>PAGEREF _Toc28340571 \h</w:instrText>
        </w:r>
        <w:r>
          <w:rPr>
            <w:webHidden/>
          </w:rPr>
          <w:fldChar w:fldCharType="separate"/>
        </w:r>
        <w:r>
          <w:rPr>
            <w:rStyle w:val="Style16"/>
            <w:vanish w:val="false"/>
          </w:rPr>
          <w:tab/>
          <w:t>4</w:t>
        </w:r>
        <w:r>
          <w:rPr>
            <w:webHidden/>
          </w:rPr>
          <w:fldChar w:fldCharType="end"/>
        </w:r>
      </w:hyperlink>
    </w:p>
    <w:p>
      <w:pPr>
        <w:pStyle w:val="25"/>
        <w:tabs>
          <w:tab w:val="left" w:pos="880" w:leader="none"/>
          <w:tab w:val="right" w:pos="9628" w:leader="dot"/>
        </w:tabs>
        <w:rPr>
          <w:rFonts w:ascii="Calibri" w:hAnsi="Calibri" w:eastAsia="" w:cs="" w:asciiTheme="minorHAnsi" w:cstheme="minorBidi" w:eastAsiaTheme="minorEastAsia" w:hAnsiTheme="minorHAnsi"/>
          <w:caps w:val="false"/>
          <w:smallCaps w:val="false"/>
          <w:sz w:val="22"/>
          <w:szCs w:val="22"/>
          <w:lang w:val="el-GR" w:eastAsia="el-GR"/>
        </w:rPr>
      </w:pPr>
      <w:hyperlink w:anchor="_Toc28340572">
        <w:r>
          <w:rPr>
            <w:webHidden/>
            <w:rStyle w:val="Style16"/>
            <w:rFonts w:cs="Calibri" w:cstheme="minorHAnsi"/>
            <w:lang w:val="el-GR"/>
          </w:rPr>
          <w:t>1.3</w:t>
        </w:r>
        <w:r>
          <w:rPr>
            <w:rStyle w:val="Style16"/>
            <w:rFonts w:eastAsia="" w:cs="" w:cstheme="minorBidi" w:eastAsiaTheme="minorEastAsia"/>
            <w:caps w:val="false"/>
            <w:smallCaps w:val="false"/>
            <w:sz w:val="22"/>
            <w:szCs w:val="22"/>
            <w:lang w:val="el-GR" w:eastAsia="el-GR"/>
          </w:rPr>
          <w:tab/>
        </w:r>
        <w:r>
          <w:rPr>
            <w:rStyle w:val="Style16"/>
            <w:rFonts w:cs="Calibri" w:cstheme="minorHAnsi"/>
            <w:lang w:val="el-GR"/>
          </w:rPr>
          <w:t>Συνοπτική Περιγραφή φυσικού και οικονομικού αντικειμένου της σύμβασης</w:t>
        </w:r>
        <w:r>
          <w:rPr>
            <w:webHidden/>
          </w:rPr>
          <w:fldChar w:fldCharType="begin"/>
        </w:r>
        <w:r>
          <w:rPr>
            <w:webHidden/>
          </w:rPr>
          <w:instrText>PAGEREF _Toc28340572 \h</w:instrText>
        </w:r>
        <w:r>
          <w:rPr>
            <w:webHidden/>
          </w:rPr>
          <w:fldChar w:fldCharType="separate"/>
        </w:r>
        <w:r>
          <w:rPr>
            <w:rStyle w:val="Style16"/>
            <w:vanish w:val="false"/>
          </w:rPr>
          <w:tab/>
          <w:t>4</w:t>
        </w:r>
        <w:r>
          <w:rPr>
            <w:webHidden/>
          </w:rPr>
          <w:fldChar w:fldCharType="end"/>
        </w:r>
      </w:hyperlink>
    </w:p>
    <w:p>
      <w:pPr>
        <w:pStyle w:val="25"/>
        <w:tabs>
          <w:tab w:val="left" w:pos="880" w:leader="none"/>
          <w:tab w:val="right" w:pos="9628" w:leader="dot"/>
        </w:tabs>
        <w:rPr>
          <w:rFonts w:ascii="Calibri" w:hAnsi="Calibri" w:eastAsia="" w:cs="" w:asciiTheme="minorHAnsi" w:cstheme="minorBidi" w:eastAsiaTheme="minorEastAsia" w:hAnsiTheme="minorHAnsi"/>
          <w:caps w:val="false"/>
          <w:smallCaps w:val="false"/>
          <w:sz w:val="22"/>
          <w:szCs w:val="22"/>
          <w:lang w:val="el-GR" w:eastAsia="el-GR"/>
        </w:rPr>
      </w:pPr>
      <w:hyperlink w:anchor="_Toc28340573">
        <w:r>
          <w:rPr>
            <w:webHidden/>
            <w:rStyle w:val="Style16"/>
            <w:rFonts w:cs="Calibri" w:cstheme="minorHAnsi"/>
            <w:lang w:val="el-GR"/>
          </w:rPr>
          <w:t>1.4</w:t>
        </w:r>
        <w:r>
          <w:rPr>
            <w:rStyle w:val="Style16"/>
            <w:rFonts w:eastAsia="" w:cs="" w:cstheme="minorBidi" w:eastAsiaTheme="minorEastAsia"/>
            <w:caps w:val="false"/>
            <w:smallCaps w:val="false"/>
            <w:sz w:val="22"/>
            <w:szCs w:val="22"/>
            <w:lang w:val="el-GR" w:eastAsia="el-GR"/>
          </w:rPr>
          <w:tab/>
        </w:r>
        <w:r>
          <w:rPr>
            <w:rStyle w:val="Style16"/>
            <w:rFonts w:cs="Calibri" w:cstheme="minorHAnsi"/>
            <w:lang w:val="el-GR"/>
          </w:rPr>
          <w:t>Θεσμικό πλαίσιο</w:t>
        </w:r>
        <w:r>
          <w:rPr>
            <w:webHidden/>
          </w:rPr>
          <w:fldChar w:fldCharType="begin"/>
        </w:r>
        <w:r>
          <w:rPr>
            <w:webHidden/>
          </w:rPr>
          <w:instrText>PAGEREF _Toc28340573 \h</w:instrText>
        </w:r>
        <w:r>
          <w:rPr>
            <w:webHidden/>
          </w:rPr>
          <w:fldChar w:fldCharType="separate"/>
        </w:r>
        <w:r>
          <w:rPr>
            <w:rStyle w:val="Style16"/>
            <w:vanish w:val="false"/>
          </w:rPr>
          <w:tab/>
          <w:t>5</w:t>
        </w:r>
        <w:r>
          <w:rPr>
            <w:webHidden/>
          </w:rPr>
          <w:fldChar w:fldCharType="end"/>
        </w:r>
      </w:hyperlink>
    </w:p>
    <w:p>
      <w:pPr>
        <w:pStyle w:val="25"/>
        <w:tabs>
          <w:tab w:val="left" w:pos="880" w:leader="none"/>
          <w:tab w:val="right" w:pos="9628" w:leader="dot"/>
        </w:tabs>
        <w:rPr>
          <w:rFonts w:ascii="Calibri" w:hAnsi="Calibri" w:eastAsia="" w:cs="" w:asciiTheme="minorHAnsi" w:cstheme="minorBidi" w:eastAsiaTheme="minorEastAsia" w:hAnsiTheme="minorHAnsi"/>
          <w:caps w:val="false"/>
          <w:smallCaps w:val="false"/>
          <w:sz w:val="22"/>
          <w:szCs w:val="22"/>
          <w:lang w:val="el-GR" w:eastAsia="el-GR"/>
        </w:rPr>
      </w:pPr>
      <w:hyperlink w:anchor="_Toc28340574">
        <w:r>
          <w:rPr>
            <w:webHidden/>
            <w:rStyle w:val="Style16"/>
            <w:rFonts w:cs="Calibri" w:cstheme="minorHAnsi"/>
            <w:lang w:val="el-GR"/>
          </w:rPr>
          <w:t>1.5</w:t>
        </w:r>
        <w:r>
          <w:rPr>
            <w:rStyle w:val="Style16"/>
            <w:rFonts w:eastAsia="" w:cs="" w:cstheme="minorBidi" w:eastAsiaTheme="minorEastAsia"/>
            <w:caps w:val="false"/>
            <w:smallCaps w:val="false"/>
            <w:sz w:val="22"/>
            <w:szCs w:val="22"/>
            <w:lang w:val="el-GR" w:eastAsia="el-GR"/>
          </w:rPr>
          <w:tab/>
        </w:r>
        <w:r>
          <w:rPr>
            <w:rStyle w:val="Style16"/>
            <w:rFonts w:cs="Calibri" w:cstheme="minorHAnsi"/>
            <w:lang w:val="el-GR"/>
          </w:rPr>
          <w:t>Προθεσμία παραλαβής προσφορών και διενέργεια διαγωνισμού</w:t>
        </w:r>
        <w:r>
          <w:rPr>
            <w:webHidden/>
          </w:rPr>
          <w:fldChar w:fldCharType="begin"/>
        </w:r>
        <w:r>
          <w:rPr>
            <w:webHidden/>
          </w:rPr>
          <w:instrText>PAGEREF _Toc28340574 \h</w:instrText>
        </w:r>
        <w:r>
          <w:rPr>
            <w:webHidden/>
          </w:rPr>
          <w:fldChar w:fldCharType="separate"/>
        </w:r>
        <w:r>
          <w:rPr>
            <w:rStyle w:val="Style16"/>
            <w:vanish w:val="false"/>
          </w:rPr>
          <w:tab/>
          <w:t>6</w:t>
        </w:r>
        <w:r>
          <w:rPr>
            <w:webHidden/>
          </w:rPr>
          <w:fldChar w:fldCharType="end"/>
        </w:r>
      </w:hyperlink>
    </w:p>
    <w:p>
      <w:pPr>
        <w:pStyle w:val="25"/>
        <w:tabs>
          <w:tab w:val="left" w:pos="880" w:leader="none"/>
          <w:tab w:val="right" w:pos="9628" w:leader="dot"/>
        </w:tabs>
        <w:rPr>
          <w:rFonts w:ascii="Calibri" w:hAnsi="Calibri" w:eastAsia="" w:cs="" w:asciiTheme="minorHAnsi" w:cstheme="minorBidi" w:eastAsiaTheme="minorEastAsia" w:hAnsiTheme="minorHAnsi"/>
          <w:caps w:val="false"/>
          <w:smallCaps w:val="false"/>
          <w:sz w:val="22"/>
          <w:szCs w:val="22"/>
          <w:lang w:val="el-GR" w:eastAsia="el-GR"/>
        </w:rPr>
      </w:pPr>
      <w:hyperlink w:anchor="_Toc28340575">
        <w:r>
          <w:rPr>
            <w:webHidden/>
            <w:rStyle w:val="Style16"/>
            <w:rFonts w:cs="Calibri" w:cstheme="minorHAnsi"/>
            <w:lang w:val="el-GR"/>
          </w:rPr>
          <w:t>1.6</w:t>
        </w:r>
        <w:r>
          <w:rPr>
            <w:rStyle w:val="Style16"/>
            <w:rFonts w:eastAsia="" w:cs="" w:cstheme="minorBidi" w:eastAsiaTheme="minorEastAsia"/>
            <w:caps w:val="false"/>
            <w:smallCaps w:val="false"/>
            <w:sz w:val="22"/>
            <w:szCs w:val="22"/>
            <w:lang w:val="el-GR" w:eastAsia="el-GR"/>
          </w:rPr>
          <w:tab/>
        </w:r>
        <w:r>
          <w:rPr>
            <w:rStyle w:val="Style16"/>
            <w:rFonts w:cs="Calibri" w:cstheme="minorHAnsi"/>
            <w:lang w:val="el-GR"/>
          </w:rPr>
          <w:t>Δημοσιότητα</w:t>
        </w:r>
        <w:r>
          <w:rPr>
            <w:webHidden/>
          </w:rPr>
          <w:fldChar w:fldCharType="begin"/>
        </w:r>
        <w:r>
          <w:rPr>
            <w:webHidden/>
          </w:rPr>
          <w:instrText>PAGEREF _Toc28340575 \h</w:instrText>
        </w:r>
        <w:r>
          <w:rPr>
            <w:webHidden/>
          </w:rPr>
          <w:fldChar w:fldCharType="separate"/>
        </w:r>
        <w:r>
          <w:rPr>
            <w:rStyle w:val="Style16"/>
            <w:vanish w:val="false"/>
          </w:rPr>
          <w:tab/>
          <w:t>6</w:t>
        </w:r>
        <w:r>
          <w:rPr>
            <w:webHidden/>
          </w:rPr>
          <w:fldChar w:fldCharType="end"/>
        </w:r>
      </w:hyperlink>
    </w:p>
    <w:p>
      <w:pPr>
        <w:pStyle w:val="25"/>
        <w:tabs>
          <w:tab w:val="left" w:pos="880" w:leader="none"/>
          <w:tab w:val="right" w:pos="9628" w:leader="dot"/>
        </w:tabs>
        <w:rPr>
          <w:rFonts w:ascii="Calibri" w:hAnsi="Calibri" w:eastAsia="" w:cs="" w:asciiTheme="minorHAnsi" w:cstheme="minorBidi" w:eastAsiaTheme="minorEastAsia" w:hAnsiTheme="minorHAnsi"/>
          <w:caps w:val="false"/>
          <w:smallCaps w:val="false"/>
          <w:sz w:val="22"/>
          <w:szCs w:val="22"/>
          <w:lang w:val="el-GR" w:eastAsia="el-GR"/>
        </w:rPr>
      </w:pPr>
      <w:hyperlink w:anchor="_Toc28340576">
        <w:r>
          <w:rPr>
            <w:webHidden/>
            <w:rStyle w:val="Style16"/>
            <w:rFonts w:cs="Calibri" w:cstheme="minorHAnsi"/>
            <w:lang w:val="el-GR"/>
          </w:rPr>
          <w:t>1.7</w:t>
        </w:r>
        <w:r>
          <w:rPr>
            <w:rStyle w:val="Style16"/>
            <w:rFonts w:eastAsia="" w:cs="" w:cstheme="minorBidi" w:eastAsiaTheme="minorEastAsia"/>
            <w:caps w:val="false"/>
            <w:smallCaps w:val="false"/>
            <w:sz w:val="22"/>
            <w:szCs w:val="22"/>
            <w:lang w:val="el-GR" w:eastAsia="el-GR"/>
          </w:rPr>
          <w:tab/>
        </w:r>
        <w:r>
          <w:rPr>
            <w:rStyle w:val="Style16"/>
            <w:rFonts w:cs="Calibri" w:cstheme="minorHAnsi"/>
            <w:lang w:val="el-GR"/>
          </w:rPr>
          <w:t>Αρχές εφαρμοζόμενες στη διαδικασία σύναψης</w:t>
        </w:r>
        <w:r>
          <w:rPr>
            <w:webHidden/>
          </w:rPr>
          <w:fldChar w:fldCharType="begin"/>
        </w:r>
        <w:r>
          <w:rPr>
            <w:webHidden/>
          </w:rPr>
          <w:instrText>PAGEREF _Toc28340576 \h</w:instrText>
        </w:r>
        <w:r>
          <w:rPr>
            <w:webHidden/>
          </w:rPr>
          <w:fldChar w:fldCharType="separate"/>
        </w:r>
        <w:r>
          <w:rPr>
            <w:rStyle w:val="Style16"/>
            <w:vanish w:val="false"/>
          </w:rPr>
          <w:tab/>
          <w:t>6</w:t>
        </w:r>
        <w:r>
          <w:rPr>
            <w:webHidden/>
          </w:rPr>
          <w:fldChar w:fldCharType="end"/>
        </w:r>
      </w:hyperlink>
    </w:p>
    <w:p>
      <w:pPr>
        <w:pStyle w:val="18"/>
        <w:tabs>
          <w:tab w:val="left" w:pos="440" w:leader="none"/>
          <w:tab w:val="right" w:pos="9628" w:leader="dot"/>
        </w:tabs>
        <w:rPr>
          <w:rFonts w:ascii="Calibri" w:hAnsi="Calibri" w:eastAsia="" w:cs="" w:asciiTheme="minorHAnsi" w:cstheme="minorBidi" w:eastAsiaTheme="minorEastAsia" w:hAnsiTheme="minorHAnsi"/>
          <w:b w:val="false"/>
          <w:b w:val="false"/>
          <w:bCs w:val="false"/>
          <w:caps w:val="false"/>
          <w:smallCaps w:val="false"/>
          <w:sz w:val="22"/>
          <w:szCs w:val="22"/>
          <w:lang w:val="el-GR" w:eastAsia="el-GR"/>
        </w:rPr>
      </w:pPr>
      <w:hyperlink w:anchor="_Toc28340577">
        <w:r>
          <w:rPr>
            <w:webHidden/>
            <w:rStyle w:val="Style16"/>
            <w:rFonts w:cs="Calibri" w:cstheme="minorHAnsi"/>
            <w:lang w:val="el-GR"/>
          </w:rPr>
          <w:t>2.</w:t>
        </w:r>
        <w:r>
          <w:rPr>
            <w:rStyle w:val="Style16"/>
            <w:rFonts w:eastAsia="" w:cs="" w:cstheme="minorBidi" w:eastAsiaTheme="minorEastAsia"/>
            <w:b w:val="false"/>
            <w:bCs w:val="false"/>
            <w:caps w:val="false"/>
            <w:smallCaps w:val="false"/>
            <w:sz w:val="22"/>
            <w:szCs w:val="22"/>
            <w:lang w:val="el-GR" w:eastAsia="el-GR"/>
          </w:rPr>
          <w:tab/>
        </w:r>
        <w:r>
          <w:rPr>
            <w:rStyle w:val="Style16"/>
            <w:rFonts w:cs="Calibri" w:cstheme="minorHAnsi"/>
            <w:lang w:val="el-GR"/>
          </w:rPr>
          <w:t>ΓΕΝΙΚΟΙ ΚΑΙ ΕΙΔΙΚΟΙ ΟΡΟΙ ΣΥΜΜΕΤΟΧΗΣ</w:t>
        </w:r>
        <w:r>
          <w:rPr>
            <w:webHidden/>
          </w:rPr>
          <w:fldChar w:fldCharType="begin"/>
        </w:r>
        <w:r>
          <w:rPr>
            <w:webHidden/>
          </w:rPr>
          <w:instrText>PAGEREF _Toc28340577 \h</w:instrText>
        </w:r>
        <w:r>
          <w:rPr>
            <w:webHidden/>
          </w:rPr>
          <w:fldChar w:fldCharType="separate"/>
        </w:r>
        <w:r>
          <w:rPr>
            <w:rStyle w:val="Style16"/>
            <w:vanish w:val="false"/>
          </w:rPr>
          <w:tab/>
          <w:t>7</w:t>
        </w:r>
        <w:r>
          <w:rPr>
            <w:webHidden/>
          </w:rPr>
          <w:fldChar w:fldCharType="end"/>
        </w:r>
      </w:hyperlink>
    </w:p>
    <w:p>
      <w:pPr>
        <w:pStyle w:val="25"/>
        <w:tabs>
          <w:tab w:val="left" w:pos="880" w:leader="none"/>
          <w:tab w:val="right" w:pos="9628" w:leader="dot"/>
        </w:tabs>
        <w:rPr>
          <w:rFonts w:ascii="Calibri" w:hAnsi="Calibri" w:eastAsia="" w:cs="" w:asciiTheme="minorHAnsi" w:cstheme="minorBidi" w:eastAsiaTheme="minorEastAsia" w:hAnsiTheme="minorHAnsi"/>
          <w:caps w:val="false"/>
          <w:smallCaps w:val="false"/>
          <w:sz w:val="22"/>
          <w:szCs w:val="22"/>
          <w:lang w:val="el-GR" w:eastAsia="el-GR"/>
        </w:rPr>
      </w:pPr>
      <w:hyperlink w:anchor="_Toc28340578">
        <w:r>
          <w:rPr>
            <w:webHidden/>
            <w:rStyle w:val="Style16"/>
            <w:rFonts w:cs="Calibri" w:cstheme="minorHAnsi"/>
            <w:lang w:val="el-GR"/>
          </w:rPr>
          <w:t>2.1</w:t>
        </w:r>
        <w:r>
          <w:rPr>
            <w:rStyle w:val="Style16"/>
            <w:rFonts w:eastAsia="" w:cs="" w:cstheme="minorBidi" w:eastAsiaTheme="minorEastAsia"/>
            <w:caps w:val="false"/>
            <w:smallCaps w:val="false"/>
            <w:sz w:val="22"/>
            <w:szCs w:val="22"/>
            <w:lang w:val="el-GR" w:eastAsia="el-GR"/>
          </w:rPr>
          <w:tab/>
        </w:r>
        <w:r>
          <w:rPr>
            <w:rStyle w:val="Style16"/>
            <w:rFonts w:cs="Calibri" w:cstheme="minorHAnsi"/>
            <w:lang w:val="el-GR"/>
          </w:rPr>
          <w:t>Γενικές Πληροφορίες</w:t>
        </w:r>
        <w:r>
          <w:rPr>
            <w:webHidden/>
          </w:rPr>
          <w:fldChar w:fldCharType="begin"/>
        </w:r>
        <w:r>
          <w:rPr>
            <w:webHidden/>
          </w:rPr>
          <w:instrText>PAGEREF _Toc28340578 \h</w:instrText>
        </w:r>
        <w:r>
          <w:rPr>
            <w:webHidden/>
          </w:rPr>
          <w:fldChar w:fldCharType="separate"/>
        </w:r>
        <w:r>
          <w:rPr>
            <w:rStyle w:val="Style16"/>
            <w:vanish w:val="false"/>
          </w:rPr>
          <w:tab/>
          <w:t>7</w:t>
        </w:r>
        <w:r>
          <w:rPr>
            <w:webHidden/>
          </w:rPr>
          <w:fldChar w:fldCharType="end"/>
        </w:r>
      </w:hyperlink>
    </w:p>
    <w:p>
      <w:pPr>
        <w:pStyle w:val="35"/>
        <w:tabs>
          <w:tab w:val="left" w:pos="1100" w:leader="none"/>
          <w:tab w:val="right" w:pos="9628" w:leader="dot"/>
        </w:tabs>
        <w:rPr>
          <w:rFonts w:ascii="Calibri" w:hAnsi="Calibri" w:eastAsia="" w:cs="" w:asciiTheme="minorHAnsi" w:cstheme="minorBidi" w:eastAsiaTheme="minorEastAsia" w:hAnsiTheme="minorHAnsi"/>
          <w:i w:val="false"/>
          <w:i w:val="false"/>
          <w:iCs w:val="false"/>
          <w:sz w:val="22"/>
          <w:szCs w:val="22"/>
          <w:lang w:val="el-GR" w:eastAsia="el-GR"/>
        </w:rPr>
      </w:pPr>
      <w:hyperlink w:anchor="_Toc28340579">
        <w:r>
          <w:rPr>
            <w:webHidden/>
            <w:rStyle w:val="Style16"/>
            <w:rFonts w:cs="Calibri" w:cstheme="minorHAnsi"/>
            <w:lang w:val="el-GR"/>
          </w:rPr>
          <w:t>2.1.1</w:t>
        </w:r>
        <w:r>
          <w:rPr>
            <w:rStyle w:val="Style16"/>
            <w:rFonts w:eastAsia="" w:cs="" w:cstheme="minorBidi" w:eastAsiaTheme="minorEastAsia"/>
            <w:i w:val="false"/>
            <w:iCs w:val="false"/>
            <w:sz w:val="22"/>
            <w:szCs w:val="22"/>
            <w:lang w:val="el-GR" w:eastAsia="el-GR"/>
          </w:rPr>
          <w:tab/>
        </w:r>
        <w:r>
          <w:rPr>
            <w:rStyle w:val="Style16"/>
            <w:rFonts w:cs="Calibri" w:cstheme="minorHAnsi"/>
            <w:lang w:val="el-GR"/>
          </w:rPr>
          <w:t>Έγγραφα της σύμβασης</w:t>
        </w:r>
        <w:r>
          <w:rPr>
            <w:webHidden/>
          </w:rPr>
          <w:fldChar w:fldCharType="begin"/>
        </w:r>
        <w:r>
          <w:rPr>
            <w:webHidden/>
          </w:rPr>
          <w:instrText>PAGEREF _Toc28340579 \h</w:instrText>
        </w:r>
        <w:r>
          <w:rPr>
            <w:webHidden/>
          </w:rPr>
          <w:fldChar w:fldCharType="separate"/>
        </w:r>
        <w:r>
          <w:rPr>
            <w:rStyle w:val="Style16"/>
            <w:vanish w:val="false"/>
          </w:rPr>
          <w:tab/>
          <w:t>7</w:t>
        </w:r>
        <w:r>
          <w:rPr>
            <w:webHidden/>
          </w:rPr>
          <w:fldChar w:fldCharType="end"/>
        </w:r>
      </w:hyperlink>
    </w:p>
    <w:p>
      <w:pPr>
        <w:pStyle w:val="35"/>
        <w:tabs>
          <w:tab w:val="left" w:pos="1100" w:leader="none"/>
          <w:tab w:val="right" w:pos="9628" w:leader="dot"/>
        </w:tabs>
        <w:rPr>
          <w:rFonts w:ascii="Calibri" w:hAnsi="Calibri" w:eastAsia="" w:cs="" w:asciiTheme="minorHAnsi" w:cstheme="minorBidi" w:eastAsiaTheme="minorEastAsia" w:hAnsiTheme="minorHAnsi"/>
          <w:i w:val="false"/>
          <w:i w:val="false"/>
          <w:iCs w:val="false"/>
          <w:sz w:val="22"/>
          <w:szCs w:val="22"/>
          <w:lang w:val="el-GR" w:eastAsia="el-GR"/>
        </w:rPr>
      </w:pPr>
      <w:hyperlink w:anchor="_Toc28340580">
        <w:r>
          <w:rPr>
            <w:webHidden/>
            <w:rStyle w:val="Style16"/>
            <w:rFonts w:cs="Calibri" w:cstheme="minorHAnsi"/>
            <w:lang w:val="el-GR"/>
          </w:rPr>
          <w:t>2.1.2</w:t>
        </w:r>
        <w:r>
          <w:rPr>
            <w:rStyle w:val="Style16"/>
            <w:rFonts w:eastAsia="" w:cs="" w:cstheme="minorBidi" w:eastAsiaTheme="minorEastAsia"/>
            <w:i w:val="false"/>
            <w:iCs w:val="false"/>
            <w:sz w:val="22"/>
            <w:szCs w:val="22"/>
            <w:lang w:val="el-GR" w:eastAsia="el-GR"/>
          </w:rPr>
          <w:tab/>
        </w:r>
        <w:r>
          <w:rPr>
            <w:rStyle w:val="Style16"/>
            <w:rFonts w:cs="Calibri" w:cstheme="minorHAnsi"/>
            <w:lang w:val="el-GR"/>
          </w:rPr>
          <w:t>Επικοινωνία - Πρόσβαση στα έγγραφα της Σύμβασης</w:t>
        </w:r>
        <w:r>
          <w:rPr>
            <w:webHidden/>
          </w:rPr>
          <w:fldChar w:fldCharType="begin"/>
        </w:r>
        <w:r>
          <w:rPr>
            <w:webHidden/>
          </w:rPr>
          <w:instrText>PAGEREF _Toc28340580 \h</w:instrText>
        </w:r>
        <w:r>
          <w:rPr>
            <w:webHidden/>
          </w:rPr>
          <w:fldChar w:fldCharType="separate"/>
        </w:r>
        <w:r>
          <w:rPr>
            <w:rStyle w:val="Style16"/>
            <w:vanish w:val="false"/>
          </w:rPr>
          <w:tab/>
          <w:t>7</w:t>
        </w:r>
        <w:r>
          <w:rPr>
            <w:webHidden/>
          </w:rPr>
          <w:fldChar w:fldCharType="end"/>
        </w:r>
      </w:hyperlink>
    </w:p>
    <w:p>
      <w:pPr>
        <w:pStyle w:val="35"/>
        <w:tabs>
          <w:tab w:val="left" w:pos="1100" w:leader="none"/>
          <w:tab w:val="right" w:pos="9628" w:leader="dot"/>
        </w:tabs>
        <w:rPr>
          <w:rFonts w:ascii="Calibri" w:hAnsi="Calibri" w:eastAsia="" w:cs="" w:asciiTheme="minorHAnsi" w:cstheme="minorBidi" w:eastAsiaTheme="minorEastAsia" w:hAnsiTheme="minorHAnsi"/>
          <w:i w:val="false"/>
          <w:i w:val="false"/>
          <w:iCs w:val="false"/>
          <w:sz w:val="22"/>
          <w:szCs w:val="22"/>
          <w:lang w:val="el-GR" w:eastAsia="el-GR"/>
        </w:rPr>
      </w:pPr>
      <w:hyperlink w:anchor="_Toc28340581">
        <w:r>
          <w:rPr>
            <w:webHidden/>
            <w:rStyle w:val="Style16"/>
            <w:rFonts w:cs="Calibri" w:cstheme="minorHAnsi"/>
            <w:lang w:val="el-GR"/>
          </w:rPr>
          <w:t>2.1.3</w:t>
        </w:r>
        <w:r>
          <w:rPr>
            <w:rStyle w:val="Style16"/>
            <w:rFonts w:eastAsia="" w:cs="" w:cstheme="minorBidi" w:eastAsiaTheme="minorEastAsia"/>
            <w:i w:val="false"/>
            <w:iCs w:val="false"/>
            <w:sz w:val="22"/>
            <w:szCs w:val="22"/>
            <w:lang w:val="el-GR" w:eastAsia="el-GR"/>
          </w:rPr>
          <w:tab/>
        </w:r>
        <w:r>
          <w:rPr>
            <w:rStyle w:val="Style16"/>
            <w:rFonts w:cs="Calibri" w:cstheme="minorHAnsi"/>
            <w:lang w:val="el-GR"/>
          </w:rPr>
          <w:t xml:space="preserve"> Παροχή Διευκρινίσεων</w:t>
        </w:r>
        <w:r>
          <w:rPr>
            <w:webHidden/>
          </w:rPr>
          <w:fldChar w:fldCharType="begin"/>
        </w:r>
        <w:r>
          <w:rPr>
            <w:webHidden/>
          </w:rPr>
          <w:instrText>PAGEREF _Toc28340581 \h</w:instrText>
        </w:r>
        <w:r>
          <w:rPr>
            <w:webHidden/>
          </w:rPr>
          <w:fldChar w:fldCharType="separate"/>
        </w:r>
        <w:r>
          <w:rPr>
            <w:rStyle w:val="Style16"/>
            <w:vanish w:val="false"/>
          </w:rPr>
          <w:tab/>
          <w:t>7</w:t>
        </w:r>
        <w:r>
          <w:rPr>
            <w:webHidden/>
          </w:rPr>
          <w:fldChar w:fldCharType="end"/>
        </w:r>
      </w:hyperlink>
    </w:p>
    <w:p>
      <w:pPr>
        <w:pStyle w:val="35"/>
        <w:tabs>
          <w:tab w:val="left" w:pos="1100" w:leader="none"/>
          <w:tab w:val="right" w:pos="9628" w:leader="dot"/>
        </w:tabs>
        <w:rPr>
          <w:rFonts w:ascii="Calibri" w:hAnsi="Calibri" w:eastAsia="" w:cs="" w:asciiTheme="minorHAnsi" w:cstheme="minorBidi" w:eastAsiaTheme="minorEastAsia" w:hAnsiTheme="minorHAnsi"/>
          <w:i w:val="false"/>
          <w:i w:val="false"/>
          <w:iCs w:val="false"/>
          <w:sz w:val="22"/>
          <w:szCs w:val="22"/>
          <w:lang w:val="el-GR" w:eastAsia="el-GR"/>
        </w:rPr>
      </w:pPr>
      <w:hyperlink w:anchor="_Toc28340582">
        <w:r>
          <w:rPr>
            <w:webHidden/>
            <w:rStyle w:val="Style16"/>
            <w:rFonts w:cs="Calibri" w:cstheme="minorHAnsi"/>
            <w:lang w:val="el-GR"/>
          </w:rPr>
          <w:t>2.1.4</w:t>
        </w:r>
        <w:r>
          <w:rPr>
            <w:rStyle w:val="Style16"/>
            <w:rFonts w:eastAsia="" w:cs="" w:cstheme="minorBidi" w:eastAsiaTheme="minorEastAsia"/>
            <w:i w:val="false"/>
            <w:iCs w:val="false"/>
            <w:sz w:val="22"/>
            <w:szCs w:val="22"/>
            <w:lang w:val="el-GR" w:eastAsia="el-GR"/>
          </w:rPr>
          <w:tab/>
        </w:r>
        <w:r>
          <w:rPr>
            <w:rStyle w:val="Style16"/>
            <w:rFonts w:cs="Calibri" w:cstheme="minorHAnsi"/>
            <w:lang w:val="el-GR"/>
          </w:rPr>
          <w:t>Γλώσσα</w:t>
        </w:r>
        <w:r>
          <w:rPr>
            <w:webHidden/>
          </w:rPr>
          <w:fldChar w:fldCharType="begin"/>
        </w:r>
        <w:r>
          <w:rPr>
            <w:webHidden/>
          </w:rPr>
          <w:instrText>PAGEREF _Toc28340582 \h</w:instrText>
        </w:r>
        <w:r>
          <w:rPr>
            <w:webHidden/>
          </w:rPr>
          <w:fldChar w:fldCharType="separate"/>
        </w:r>
        <w:r>
          <w:rPr>
            <w:rStyle w:val="Style16"/>
            <w:vanish w:val="false"/>
          </w:rPr>
          <w:tab/>
          <w:t>7</w:t>
        </w:r>
        <w:r>
          <w:rPr>
            <w:webHidden/>
          </w:rPr>
          <w:fldChar w:fldCharType="end"/>
        </w:r>
      </w:hyperlink>
    </w:p>
    <w:p>
      <w:pPr>
        <w:pStyle w:val="35"/>
        <w:tabs>
          <w:tab w:val="left" w:pos="1100" w:leader="none"/>
          <w:tab w:val="right" w:pos="9628" w:leader="dot"/>
        </w:tabs>
        <w:rPr>
          <w:rFonts w:ascii="Calibri" w:hAnsi="Calibri" w:eastAsia="" w:cs="" w:asciiTheme="minorHAnsi" w:cstheme="minorBidi" w:eastAsiaTheme="minorEastAsia" w:hAnsiTheme="minorHAnsi"/>
          <w:i w:val="false"/>
          <w:i w:val="false"/>
          <w:iCs w:val="false"/>
          <w:sz w:val="22"/>
          <w:szCs w:val="22"/>
          <w:lang w:val="el-GR" w:eastAsia="el-GR"/>
        </w:rPr>
      </w:pPr>
      <w:hyperlink w:anchor="_Toc28340583">
        <w:r>
          <w:rPr>
            <w:webHidden/>
            <w:rStyle w:val="Style16"/>
            <w:rFonts w:cs="Calibri" w:cstheme="minorHAnsi"/>
            <w:lang w:val="el-GR"/>
          </w:rPr>
          <w:t>2.1.5</w:t>
        </w:r>
        <w:r>
          <w:rPr>
            <w:rStyle w:val="Style16"/>
            <w:rFonts w:eastAsia="" w:cs="" w:cstheme="minorBidi" w:eastAsiaTheme="minorEastAsia"/>
            <w:i w:val="false"/>
            <w:iCs w:val="false"/>
            <w:sz w:val="22"/>
            <w:szCs w:val="22"/>
            <w:lang w:val="el-GR" w:eastAsia="el-GR"/>
          </w:rPr>
          <w:tab/>
        </w:r>
        <w:r>
          <w:rPr>
            <w:rStyle w:val="Style16"/>
            <w:rFonts w:cs="Calibri" w:cstheme="minorHAnsi"/>
            <w:lang w:val="el-GR"/>
          </w:rPr>
          <w:t>Εγγυήσεις</w:t>
        </w:r>
        <w:r>
          <w:rPr>
            <w:webHidden/>
          </w:rPr>
          <w:fldChar w:fldCharType="begin"/>
        </w:r>
        <w:r>
          <w:rPr>
            <w:webHidden/>
          </w:rPr>
          <w:instrText>PAGEREF _Toc28340583 \h</w:instrText>
        </w:r>
        <w:r>
          <w:rPr>
            <w:webHidden/>
          </w:rPr>
          <w:fldChar w:fldCharType="separate"/>
        </w:r>
        <w:r>
          <w:rPr>
            <w:rStyle w:val="Style16"/>
            <w:vanish w:val="false"/>
          </w:rPr>
          <w:tab/>
          <w:t>8</w:t>
        </w:r>
        <w:r>
          <w:rPr>
            <w:webHidden/>
          </w:rPr>
          <w:fldChar w:fldCharType="end"/>
        </w:r>
      </w:hyperlink>
    </w:p>
    <w:p>
      <w:pPr>
        <w:pStyle w:val="25"/>
        <w:tabs>
          <w:tab w:val="left" w:pos="880" w:leader="none"/>
          <w:tab w:val="right" w:pos="9628" w:leader="dot"/>
        </w:tabs>
        <w:rPr>
          <w:rFonts w:ascii="Calibri" w:hAnsi="Calibri" w:eastAsia="" w:cs="" w:asciiTheme="minorHAnsi" w:cstheme="minorBidi" w:eastAsiaTheme="minorEastAsia" w:hAnsiTheme="minorHAnsi"/>
          <w:caps w:val="false"/>
          <w:smallCaps w:val="false"/>
          <w:sz w:val="22"/>
          <w:szCs w:val="22"/>
          <w:lang w:val="el-GR" w:eastAsia="el-GR"/>
        </w:rPr>
      </w:pPr>
      <w:hyperlink w:anchor="_Toc28340584">
        <w:r>
          <w:rPr>
            <w:webHidden/>
            <w:rStyle w:val="Style16"/>
            <w:rFonts w:cs="Calibri" w:cstheme="minorHAnsi"/>
            <w:lang w:val="el-GR"/>
          </w:rPr>
          <w:t>2.2</w:t>
        </w:r>
        <w:r>
          <w:rPr>
            <w:rStyle w:val="Style16"/>
            <w:rFonts w:eastAsia="" w:cs="" w:cstheme="minorBidi" w:eastAsiaTheme="minorEastAsia"/>
            <w:caps w:val="false"/>
            <w:smallCaps w:val="false"/>
            <w:sz w:val="22"/>
            <w:szCs w:val="22"/>
            <w:lang w:val="el-GR" w:eastAsia="el-GR"/>
          </w:rPr>
          <w:tab/>
        </w:r>
        <w:r>
          <w:rPr>
            <w:rStyle w:val="Style16"/>
            <w:rFonts w:cs="Calibri" w:cstheme="minorHAnsi"/>
            <w:lang w:val="el-GR"/>
          </w:rPr>
          <w:t>Δικαίωμα Συμμετοχής - Κριτήρια Ποιοτικής Επιλογής</w:t>
        </w:r>
        <w:r>
          <w:rPr>
            <w:webHidden/>
          </w:rPr>
          <w:fldChar w:fldCharType="begin"/>
        </w:r>
        <w:r>
          <w:rPr>
            <w:webHidden/>
          </w:rPr>
          <w:instrText>PAGEREF _Toc28340584 \h</w:instrText>
        </w:r>
        <w:r>
          <w:rPr>
            <w:webHidden/>
          </w:rPr>
          <w:fldChar w:fldCharType="separate"/>
        </w:r>
        <w:r>
          <w:rPr>
            <w:rStyle w:val="Style16"/>
            <w:vanish w:val="false"/>
          </w:rPr>
          <w:tab/>
          <w:t>8</w:t>
        </w:r>
        <w:r>
          <w:rPr>
            <w:webHidden/>
          </w:rPr>
          <w:fldChar w:fldCharType="end"/>
        </w:r>
      </w:hyperlink>
    </w:p>
    <w:p>
      <w:pPr>
        <w:pStyle w:val="35"/>
        <w:tabs>
          <w:tab w:val="left" w:pos="1100" w:leader="none"/>
          <w:tab w:val="right" w:pos="9628" w:leader="dot"/>
        </w:tabs>
        <w:rPr>
          <w:rFonts w:ascii="Calibri" w:hAnsi="Calibri" w:eastAsia="" w:cs="" w:asciiTheme="minorHAnsi" w:cstheme="minorBidi" w:eastAsiaTheme="minorEastAsia" w:hAnsiTheme="minorHAnsi"/>
          <w:i w:val="false"/>
          <w:i w:val="false"/>
          <w:iCs w:val="false"/>
          <w:sz w:val="22"/>
          <w:szCs w:val="22"/>
          <w:lang w:val="el-GR" w:eastAsia="el-GR"/>
        </w:rPr>
      </w:pPr>
      <w:hyperlink w:anchor="_Toc28340585">
        <w:r>
          <w:rPr>
            <w:webHidden/>
            <w:rStyle w:val="Style16"/>
            <w:rFonts w:cs="Calibri" w:cstheme="minorHAnsi"/>
            <w:lang w:val="el-GR"/>
          </w:rPr>
          <w:t>2.2.1</w:t>
        </w:r>
        <w:r>
          <w:rPr>
            <w:rStyle w:val="Style16"/>
            <w:rFonts w:eastAsia="" w:cs="" w:cstheme="minorBidi" w:eastAsiaTheme="minorEastAsia"/>
            <w:i w:val="false"/>
            <w:iCs w:val="false"/>
            <w:sz w:val="22"/>
            <w:szCs w:val="22"/>
            <w:lang w:val="el-GR" w:eastAsia="el-GR"/>
          </w:rPr>
          <w:tab/>
        </w:r>
        <w:r>
          <w:rPr>
            <w:rStyle w:val="Style16"/>
            <w:rFonts w:cs="Calibri" w:cstheme="minorHAnsi"/>
            <w:lang w:val="el-GR"/>
          </w:rPr>
          <w:t>Δικαίωμα συμμετοχής στο διαγωνισμό</w:t>
        </w:r>
        <w:r>
          <w:rPr>
            <w:webHidden/>
          </w:rPr>
          <w:fldChar w:fldCharType="begin"/>
        </w:r>
        <w:r>
          <w:rPr>
            <w:webHidden/>
          </w:rPr>
          <w:instrText>PAGEREF _Toc28340585 \h</w:instrText>
        </w:r>
        <w:r>
          <w:rPr>
            <w:webHidden/>
          </w:rPr>
          <w:fldChar w:fldCharType="separate"/>
        </w:r>
        <w:r>
          <w:rPr>
            <w:rStyle w:val="Style16"/>
            <w:vanish w:val="false"/>
          </w:rPr>
          <w:tab/>
          <w:t>8</w:t>
        </w:r>
        <w:r>
          <w:rPr>
            <w:webHidden/>
          </w:rPr>
          <w:fldChar w:fldCharType="end"/>
        </w:r>
      </w:hyperlink>
    </w:p>
    <w:p>
      <w:pPr>
        <w:pStyle w:val="35"/>
        <w:tabs>
          <w:tab w:val="left" w:pos="1100" w:leader="none"/>
          <w:tab w:val="right" w:pos="9628" w:leader="dot"/>
        </w:tabs>
        <w:rPr>
          <w:rFonts w:ascii="Calibri" w:hAnsi="Calibri" w:eastAsia="" w:cs="" w:asciiTheme="minorHAnsi" w:cstheme="minorBidi" w:eastAsiaTheme="minorEastAsia" w:hAnsiTheme="minorHAnsi"/>
          <w:i w:val="false"/>
          <w:i w:val="false"/>
          <w:iCs w:val="false"/>
          <w:sz w:val="22"/>
          <w:szCs w:val="22"/>
          <w:lang w:val="el-GR" w:eastAsia="el-GR"/>
        </w:rPr>
      </w:pPr>
      <w:hyperlink w:anchor="_Toc28340586">
        <w:r>
          <w:rPr>
            <w:webHidden/>
            <w:rStyle w:val="Style16"/>
            <w:rFonts w:cs="Calibri" w:cstheme="minorHAnsi"/>
            <w:lang w:val="el-GR"/>
          </w:rPr>
          <w:t>2.2.2</w:t>
        </w:r>
        <w:r>
          <w:rPr>
            <w:rStyle w:val="Style16"/>
            <w:rFonts w:eastAsia="" w:cs="" w:cstheme="minorBidi" w:eastAsiaTheme="minorEastAsia"/>
            <w:i w:val="false"/>
            <w:iCs w:val="false"/>
            <w:sz w:val="22"/>
            <w:szCs w:val="22"/>
            <w:lang w:val="el-GR" w:eastAsia="el-GR"/>
          </w:rPr>
          <w:tab/>
        </w:r>
        <w:r>
          <w:rPr>
            <w:rStyle w:val="Style16"/>
            <w:rFonts w:cs="Calibri" w:cstheme="minorHAnsi"/>
            <w:lang w:val="el-GR"/>
          </w:rPr>
          <w:t>Λόγοι αποκλεισμού</w:t>
        </w:r>
        <w:r>
          <w:rPr>
            <w:webHidden/>
          </w:rPr>
          <w:fldChar w:fldCharType="begin"/>
        </w:r>
        <w:r>
          <w:rPr>
            <w:webHidden/>
          </w:rPr>
          <w:instrText>PAGEREF _Toc28340586 \h</w:instrText>
        </w:r>
        <w:r>
          <w:rPr>
            <w:webHidden/>
          </w:rPr>
          <w:fldChar w:fldCharType="separate"/>
        </w:r>
        <w:r>
          <w:rPr>
            <w:rStyle w:val="Style16"/>
            <w:vanish w:val="false"/>
          </w:rPr>
          <w:tab/>
          <w:t>9</w:t>
        </w:r>
        <w:r>
          <w:rPr>
            <w:webHidden/>
          </w:rPr>
          <w:fldChar w:fldCharType="end"/>
        </w:r>
      </w:hyperlink>
    </w:p>
    <w:p>
      <w:pPr>
        <w:pStyle w:val="35"/>
        <w:tabs>
          <w:tab w:val="left" w:pos="1100" w:leader="none"/>
          <w:tab w:val="right" w:pos="9628" w:leader="dot"/>
        </w:tabs>
        <w:rPr>
          <w:rFonts w:ascii="Calibri" w:hAnsi="Calibri" w:eastAsia="" w:cs="" w:asciiTheme="minorHAnsi" w:cstheme="minorBidi" w:eastAsiaTheme="minorEastAsia" w:hAnsiTheme="minorHAnsi"/>
          <w:i w:val="false"/>
          <w:i w:val="false"/>
          <w:iCs w:val="false"/>
          <w:sz w:val="22"/>
          <w:szCs w:val="22"/>
          <w:lang w:val="el-GR" w:eastAsia="el-GR"/>
        </w:rPr>
      </w:pPr>
      <w:hyperlink w:anchor="_Toc28340587">
        <w:r>
          <w:rPr>
            <w:webHidden/>
            <w:rStyle w:val="Style16"/>
            <w:rFonts w:cs="Calibri" w:cstheme="minorHAnsi"/>
            <w:lang w:val="el-GR"/>
          </w:rPr>
          <w:t>2.2.3</w:t>
        </w:r>
        <w:r>
          <w:rPr>
            <w:rStyle w:val="Style16"/>
            <w:rFonts w:eastAsia="" w:cs="" w:cstheme="minorBidi" w:eastAsiaTheme="minorEastAsia"/>
            <w:i w:val="false"/>
            <w:iCs w:val="false"/>
            <w:sz w:val="22"/>
            <w:szCs w:val="22"/>
            <w:lang w:val="el-GR" w:eastAsia="el-GR"/>
          </w:rPr>
          <w:tab/>
        </w:r>
        <w:r>
          <w:rPr>
            <w:rStyle w:val="Style16"/>
            <w:rFonts w:cs="Calibri" w:cstheme="minorHAnsi"/>
            <w:lang w:val="el-GR"/>
          </w:rPr>
          <w:t>Καταλληλότητα άσκησης επαγγελματικής δραστηριότητας</w:t>
        </w:r>
        <w:r>
          <w:rPr>
            <w:webHidden/>
          </w:rPr>
          <w:fldChar w:fldCharType="begin"/>
        </w:r>
        <w:r>
          <w:rPr>
            <w:webHidden/>
          </w:rPr>
          <w:instrText>PAGEREF _Toc28340587 \h</w:instrText>
        </w:r>
        <w:r>
          <w:rPr>
            <w:webHidden/>
          </w:rPr>
          <w:fldChar w:fldCharType="separate"/>
        </w:r>
        <w:r>
          <w:rPr>
            <w:rStyle w:val="Style16"/>
            <w:vanish w:val="false"/>
          </w:rPr>
          <w:tab/>
          <w:t>12</w:t>
        </w:r>
        <w:r>
          <w:rPr>
            <w:webHidden/>
          </w:rPr>
          <w:fldChar w:fldCharType="end"/>
        </w:r>
      </w:hyperlink>
    </w:p>
    <w:p>
      <w:pPr>
        <w:pStyle w:val="35"/>
        <w:tabs>
          <w:tab w:val="left" w:pos="1100" w:leader="none"/>
          <w:tab w:val="right" w:pos="9628" w:leader="dot"/>
        </w:tabs>
        <w:rPr>
          <w:rFonts w:ascii="Calibri" w:hAnsi="Calibri" w:eastAsia="" w:cs="" w:asciiTheme="minorHAnsi" w:cstheme="minorBidi" w:eastAsiaTheme="minorEastAsia" w:hAnsiTheme="minorHAnsi"/>
          <w:i w:val="false"/>
          <w:i w:val="false"/>
          <w:iCs w:val="false"/>
          <w:sz w:val="22"/>
          <w:szCs w:val="22"/>
          <w:lang w:val="el-GR" w:eastAsia="el-GR"/>
        </w:rPr>
      </w:pPr>
      <w:hyperlink w:anchor="_Toc28340588">
        <w:r>
          <w:rPr>
            <w:webHidden/>
            <w:rStyle w:val="Style16"/>
            <w:rFonts w:cs="Calibri" w:cstheme="minorHAnsi"/>
            <w:lang w:val="el-GR"/>
          </w:rPr>
          <w:t>2.2.4</w:t>
        </w:r>
        <w:r>
          <w:rPr>
            <w:rStyle w:val="Style16"/>
            <w:rFonts w:eastAsia="" w:cs="" w:cstheme="minorBidi" w:eastAsiaTheme="minorEastAsia"/>
            <w:i w:val="false"/>
            <w:iCs w:val="false"/>
            <w:sz w:val="22"/>
            <w:szCs w:val="22"/>
            <w:lang w:val="el-GR" w:eastAsia="el-GR"/>
          </w:rPr>
          <w:tab/>
        </w:r>
        <w:r>
          <w:rPr>
            <w:rStyle w:val="Style16"/>
            <w:rFonts w:cs="Calibri" w:cstheme="minorHAnsi"/>
            <w:lang w:val="el-GR"/>
          </w:rPr>
          <w:t>Οικονομική και χρηματοοικονομική επάρκεια</w:t>
        </w:r>
        <w:r>
          <w:rPr>
            <w:webHidden/>
          </w:rPr>
          <w:fldChar w:fldCharType="begin"/>
        </w:r>
        <w:r>
          <w:rPr>
            <w:webHidden/>
          </w:rPr>
          <w:instrText>PAGEREF _Toc28340588 \h</w:instrText>
        </w:r>
        <w:r>
          <w:rPr>
            <w:webHidden/>
          </w:rPr>
          <w:fldChar w:fldCharType="separate"/>
        </w:r>
        <w:r>
          <w:rPr>
            <w:rStyle w:val="Style16"/>
            <w:vanish w:val="false"/>
          </w:rPr>
          <w:tab/>
          <w:t>12</w:t>
        </w:r>
        <w:r>
          <w:rPr>
            <w:webHidden/>
          </w:rPr>
          <w:fldChar w:fldCharType="end"/>
        </w:r>
      </w:hyperlink>
    </w:p>
    <w:p>
      <w:pPr>
        <w:pStyle w:val="35"/>
        <w:tabs>
          <w:tab w:val="left" w:pos="1100" w:leader="none"/>
          <w:tab w:val="right" w:pos="9628" w:leader="dot"/>
        </w:tabs>
        <w:rPr>
          <w:rFonts w:ascii="Calibri" w:hAnsi="Calibri" w:eastAsia="" w:cs="" w:asciiTheme="minorHAnsi" w:cstheme="minorBidi" w:eastAsiaTheme="minorEastAsia" w:hAnsiTheme="minorHAnsi"/>
          <w:i w:val="false"/>
          <w:i w:val="false"/>
          <w:iCs w:val="false"/>
          <w:sz w:val="22"/>
          <w:szCs w:val="22"/>
          <w:lang w:val="el-GR" w:eastAsia="el-GR"/>
        </w:rPr>
      </w:pPr>
      <w:hyperlink w:anchor="_Toc28340589">
        <w:r>
          <w:rPr>
            <w:webHidden/>
            <w:rStyle w:val="Style16"/>
            <w:rFonts w:cs="Calibri" w:cstheme="minorHAnsi"/>
            <w:lang w:val="el-GR"/>
          </w:rPr>
          <w:t>2.2.5</w:t>
        </w:r>
        <w:r>
          <w:rPr>
            <w:rStyle w:val="Style16"/>
            <w:rFonts w:eastAsia="" w:cs="" w:cstheme="minorBidi" w:eastAsiaTheme="minorEastAsia"/>
            <w:i w:val="false"/>
            <w:iCs w:val="false"/>
            <w:sz w:val="22"/>
            <w:szCs w:val="22"/>
            <w:lang w:val="el-GR" w:eastAsia="el-GR"/>
          </w:rPr>
          <w:tab/>
        </w:r>
        <w:r>
          <w:rPr>
            <w:rStyle w:val="Style16"/>
            <w:rFonts w:cs="Calibri" w:cstheme="minorHAnsi"/>
            <w:lang w:val="el-GR"/>
          </w:rPr>
          <w:t>Τεχνική και επαγγελματική ικανότητα</w:t>
        </w:r>
        <w:r>
          <w:rPr>
            <w:webHidden/>
          </w:rPr>
          <w:fldChar w:fldCharType="begin"/>
        </w:r>
        <w:r>
          <w:rPr>
            <w:webHidden/>
          </w:rPr>
          <w:instrText>PAGEREF _Toc28340589 \h</w:instrText>
        </w:r>
        <w:r>
          <w:rPr>
            <w:webHidden/>
          </w:rPr>
          <w:fldChar w:fldCharType="separate"/>
        </w:r>
        <w:r>
          <w:rPr>
            <w:rStyle w:val="Style16"/>
            <w:vanish w:val="false"/>
          </w:rPr>
          <w:tab/>
          <w:t>12</w:t>
        </w:r>
        <w:r>
          <w:rPr>
            <w:webHidden/>
          </w:rPr>
          <w:fldChar w:fldCharType="end"/>
        </w:r>
      </w:hyperlink>
    </w:p>
    <w:p>
      <w:pPr>
        <w:pStyle w:val="35"/>
        <w:tabs>
          <w:tab w:val="left" w:pos="1100" w:leader="none"/>
          <w:tab w:val="right" w:pos="9628" w:leader="dot"/>
        </w:tabs>
        <w:rPr>
          <w:rFonts w:ascii="Calibri" w:hAnsi="Calibri" w:eastAsia="" w:cs="" w:asciiTheme="minorHAnsi" w:cstheme="minorBidi" w:eastAsiaTheme="minorEastAsia" w:hAnsiTheme="minorHAnsi"/>
          <w:i w:val="false"/>
          <w:i w:val="false"/>
          <w:iCs w:val="false"/>
          <w:sz w:val="22"/>
          <w:szCs w:val="22"/>
          <w:lang w:val="el-GR" w:eastAsia="el-GR"/>
        </w:rPr>
      </w:pPr>
      <w:hyperlink w:anchor="_Toc28340590">
        <w:r>
          <w:rPr>
            <w:webHidden/>
            <w:rStyle w:val="Style16"/>
            <w:rFonts w:cs="Calibri" w:cstheme="minorHAnsi"/>
            <w:lang w:val="el-GR"/>
          </w:rPr>
          <w:t>2.2.6</w:t>
        </w:r>
        <w:r>
          <w:rPr>
            <w:rStyle w:val="Style16"/>
            <w:rFonts w:eastAsia="" w:cs="" w:cstheme="minorBidi" w:eastAsiaTheme="minorEastAsia"/>
            <w:i w:val="false"/>
            <w:iCs w:val="false"/>
            <w:sz w:val="22"/>
            <w:szCs w:val="22"/>
            <w:lang w:val="el-GR" w:eastAsia="el-GR"/>
          </w:rPr>
          <w:tab/>
        </w:r>
        <w:r>
          <w:rPr>
            <w:rStyle w:val="Style16"/>
            <w:rFonts w:cs="Calibri" w:cstheme="minorHAnsi"/>
            <w:lang w:val="el-GR"/>
          </w:rPr>
          <w:t>Πρότυπα διασφάλισης ποιότητας και πρότυπα περιβαλλοντικής διαχείρισης</w:t>
        </w:r>
        <w:r>
          <w:rPr>
            <w:webHidden/>
          </w:rPr>
          <w:fldChar w:fldCharType="begin"/>
        </w:r>
        <w:r>
          <w:rPr>
            <w:webHidden/>
          </w:rPr>
          <w:instrText>PAGEREF _Toc28340590 \h</w:instrText>
        </w:r>
        <w:r>
          <w:rPr>
            <w:webHidden/>
          </w:rPr>
          <w:fldChar w:fldCharType="separate"/>
        </w:r>
        <w:r>
          <w:rPr>
            <w:rStyle w:val="Style16"/>
            <w:vanish w:val="false"/>
          </w:rPr>
          <w:tab/>
          <w:t>13</w:t>
        </w:r>
        <w:r>
          <w:rPr>
            <w:webHidden/>
          </w:rPr>
          <w:fldChar w:fldCharType="end"/>
        </w:r>
      </w:hyperlink>
    </w:p>
    <w:p>
      <w:pPr>
        <w:pStyle w:val="35"/>
        <w:tabs>
          <w:tab w:val="left" w:pos="1100" w:leader="none"/>
          <w:tab w:val="right" w:pos="9628" w:leader="dot"/>
        </w:tabs>
        <w:rPr>
          <w:rFonts w:ascii="Calibri" w:hAnsi="Calibri" w:eastAsia="" w:cs="" w:asciiTheme="minorHAnsi" w:cstheme="minorBidi" w:eastAsiaTheme="minorEastAsia" w:hAnsiTheme="minorHAnsi"/>
          <w:i w:val="false"/>
          <w:i w:val="false"/>
          <w:iCs w:val="false"/>
          <w:sz w:val="22"/>
          <w:szCs w:val="22"/>
          <w:lang w:val="el-GR" w:eastAsia="el-GR"/>
        </w:rPr>
      </w:pPr>
      <w:hyperlink w:anchor="_Toc28340591">
        <w:r>
          <w:rPr>
            <w:webHidden/>
            <w:rStyle w:val="Style16"/>
            <w:rFonts w:cs="Calibri" w:cstheme="minorHAnsi"/>
            <w:lang w:val="el-GR"/>
          </w:rPr>
          <w:t>2.2.7</w:t>
        </w:r>
        <w:r>
          <w:rPr>
            <w:rStyle w:val="Style16"/>
            <w:rFonts w:eastAsia="" w:cs="" w:cstheme="minorBidi" w:eastAsiaTheme="minorEastAsia"/>
            <w:i w:val="false"/>
            <w:iCs w:val="false"/>
            <w:sz w:val="22"/>
            <w:szCs w:val="22"/>
            <w:lang w:val="el-GR" w:eastAsia="el-GR"/>
          </w:rPr>
          <w:tab/>
        </w:r>
        <w:r>
          <w:rPr>
            <w:rStyle w:val="Style16"/>
            <w:rFonts w:cs="Calibri" w:cstheme="minorHAnsi"/>
            <w:lang w:val="el-GR"/>
          </w:rPr>
          <w:t>Προκαταρκτική απόδειξη κατά την υποβολή προσφορών</w:t>
        </w:r>
        <w:r>
          <w:rPr>
            <w:webHidden/>
          </w:rPr>
          <w:fldChar w:fldCharType="begin"/>
        </w:r>
        <w:r>
          <w:rPr>
            <w:webHidden/>
          </w:rPr>
          <w:instrText>PAGEREF _Toc28340591 \h</w:instrText>
        </w:r>
        <w:r>
          <w:rPr>
            <w:webHidden/>
          </w:rPr>
          <w:fldChar w:fldCharType="separate"/>
        </w:r>
        <w:r>
          <w:rPr>
            <w:rStyle w:val="Style16"/>
            <w:vanish w:val="false"/>
          </w:rPr>
          <w:tab/>
          <w:t>14</w:t>
        </w:r>
        <w:r>
          <w:rPr>
            <w:webHidden/>
          </w:rPr>
          <w:fldChar w:fldCharType="end"/>
        </w:r>
      </w:hyperlink>
    </w:p>
    <w:p>
      <w:pPr>
        <w:pStyle w:val="35"/>
        <w:tabs>
          <w:tab w:val="left" w:pos="1100" w:leader="none"/>
          <w:tab w:val="right" w:pos="9628" w:leader="dot"/>
        </w:tabs>
        <w:rPr>
          <w:rFonts w:ascii="Calibri" w:hAnsi="Calibri" w:eastAsia="" w:cs="" w:asciiTheme="minorHAnsi" w:cstheme="minorBidi" w:eastAsiaTheme="minorEastAsia" w:hAnsiTheme="minorHAnsi"/>
          <w:i w:val="false"/>
          <w:i w:val="false"/>
          <w:iCs w:val="false"/>
          <w:sz w:val="22"/>
          <w:szCs w:val="22"/>
          <w:lang w:val="el-GR" w:eastAsia="el-GR"/>
        </w:rPr>
      </w:pPr>
      <w:hyperlink w:anchor="_Toc28340592">
        <w:r>
          <w:rPr>
            <w:webHidden/>
            <w:rStyle w:val="Style16"/>
            <w:rFonts w:cs="Calibri" w:cstheme="minorHAnsi"/>
            <w:lang w:val="el-GR"/>
          </w:rPr>
          <w:t>2.2.8</w:t>
        </w:r>
        <w:r>
          <w:rPr>
            <w:rStyle w:val="Style16"/>
            <w:rFonts w:eastAsia="" w:cs="" w:cstheme="minorBidi" w:eastAsiaTheme="minorEastAsia"/>
            <w:i w:val="false"/>
            <w:iCs w:val="false"/>
            <w:sz w:val="22"/>
            <w:szCs w:val="22"/>
            <w:lang w:val="el-GR" w:eastAsia="el-GR"/>
          </w:rPr>
          <w:tab/>
        </w:r>
        <w:r>
          <w:rPr>
            <w:rStyle w:val="Style16"/>
            <w:rFonts w:cs="Calibri" w:cstheme="minorHAnsi"/>
            <w:lang w:val="el-GR"/>
          </w:rPr>
          <w:t>Αποδεικτικά μέσα</w:t>
        </w:r>
        <w:r>
          <w:rPr>
            <w:webHidden/>
          </w:rPr>
          <w:fldChar w:fldCharType="begin"/>
        </w:r>
        <w:r>
          <w:rPr>
            <w:webHidden/>
          </w:rPr>
          <w:instrText>PAGEREF _Toc28340592 \h</w:instrText>
        </w:r>
        <w:r>
          <w:rPr>
            <w:webHidden/>
          </w:rPr>
          <w:fldChar w:fldCharType="separate"/>
        </w:r>
        <w:r>
          <w:rPr>
            <w:rStyle w:val="Style16"/>
            <w:vanish w:val="false"/>
          </w:rPr>
          <w:tab/>
          <w:t>14</w:t>
        </w:r>
        <w:r>
          <w:rPr>
            <w:webHidden/>
          </w:rPr>
          <w:fldChar w:fldCharType="end"/>
        </w:r>
      </w:hyperlink>
    </w:p>
    <w:p>
      <w:pPr>
        <w:pStyle w:val="25"/>
        <w:tabs>
          <w:tab w:val="left" w:pos="880" w:leader="none"/>
          <w:tab w:val="right" w:pos="9628" w:leader="dot"/>
        </w:tabs>
        <w:rPr>
          <w:rFonts w:ascii="Calibri" w:hAnsi="Calibri" w:eastAsia="" w:cs="" w:asciiTheme="minorHAnsi" w:cstheme="minorBidi" w:eastAsiaTheme="minorEastAsia" w:hAnsiTheme="minorHAnsi"/>
          <w:caps w:val="false"/>
          <w:smallCaps w:val="false"/>
          <w:sz w:val="22"/>
          <w:szCs w:val="22"/>
          <w:lang w:val="el-GR" w:eastAsia="el-GR"/>
        </w:rPr>
      </w:pPr>
      <w:hyperlink w:anchor="_Toc28340593">
        <w:r>
          <w:rPr>
            <w:webHidden/>
            <w:rStyle w:val="Style16"/>
            <w:rFonts w:cs="Calibri" w:cstheme="minorHAnsi"/>
            <w:lang w:val="el-GR"/>
          </w:rPr>
          <w:t>2.3</w:t>
        </w:r>
        <w:r>
          <w:rPr>
            <w:rStyle w:val="Style16"/>
            <w:rFonts w:eastAsia="" w:cs="" w:cstheme="minorBidi" w:eastAsiaTheme="minorEastAsia"/>
            <w:caps w:val="false"/>
            <w:smallCaps w:val="false"/>
            <w:sz w:val="22"/>
            <w:szCs w:val="22"/>
            <w:lang w:val="el-GR" w:eastAsia="el-GR"/>
          </w:rPr>
          <w:tab/>
        </w:r>
        <w:r>
          <w:rPr>
            <w:rStyle w:val="Style16"/>
            <w:rFonts w:cs="Calibri" w:cstheme="minorHAnsi"/>
            <w:lang w:val="el-GR"/>
          </w:rPr>
          <w:t>Κριτήρια Ανάθεσης</w:t>
        </w:r>
        <w:r>
          <w:rPr>
            <w:webHidden/>
          </w:rPr>
          <w:fldChar w:fldCharType="begin"/>
        </w:r>
        <w:r>
          <w:rPr>
            <w:webHidden/>
          </w:rPr>
          <w:instrText>PAGEREF _Toc28340593 \h</w:instrText>
        </w:r>
        <w:r>
          <w:rPr>
            <w:webHidden/>
          </w:rPr>
          <w:fldChar w:fldCharType="separate"/>
        </w:r>
        <w:r>
          <w:rPr>
            <w:rStyle w:val="Style16"/>
            <w:vanish w:val="false"/>
          </w:rPr>
          <w:tab/>
          <w:t>17</w:t>
        </w:r>
        <w:r>
          <w:rPr>
            <w:webHidden/>
          </w:rPr>
          <w:fldChar w:fldCharType="end"/>
        </w:r>
      </w:hyperlink>
    </w:p>
    <w:p>
      <w:pPr>
        <w:pStyle w:val="35"/>
        <w:tabs>
          <w:tab w:val="left" w:pos="1100" w:leader="none"/>
          <w:tab w:val="right" w:pos="9628" w:leader="dot"/>
        </w:tabs>
        <w:rPr>
          <w:rFonts w:ascii="Calibri" w:hAnsi="Calibri" w:eastAsia="" w:cs="" w:asciiTheme="minorHAnsi" w:cstheme="minorBidi" w:eastAsiaTheme="minorEastAsia" w:hAnsiTheme="minorHAnsi"/>
          <w:i w:val="false"/>
          <w:i w:val="false"/>
          <w:iCs w:val="false"/>
          <w:sz w:val="22"/>
          <w:szCs w:val="22"/>
          <w:lang w:val="el-GR" w:eastAsia="el-GR"/>
        </w:rPr>
      </w:pPr>
      <w:hyperlink w:anchor="_Toc28340594">
        <w:r>
          <w:rPr>
            <w:webHidden/>
            <w:rStyle w:val="Style16"/>
            <w:rFonts w:cs="Calibri" w:cstheme="minorHAnsi"/>
            <w:lang w:val="el-GR"/>
          </w:rPr>
          <w:t>2.3.1</w:t>
        </w:r>
        <w:r>
          <w:rPr>
            <w:rStyle w:val="Style16"/>
            <w:rFonts w:eastAsia="" w:cs="" w:cstheme="minorBidi" w:eastAsiaTheme="minorEastAsia"/>
            <w:i w:val="false"/>
            <w:iCs w:val="false"/>
            <w:sz w:val="22"/>
            <w:szCs w:val="22"/>
            <w:lang w:val="el-GR" w:eastAsia="el-GR"/>
          </w:rPr>
          <w:tab/>
        </w:r>
        <w:r>
          <w:rPr>
            <w:rStyle w:val="Style16"/>
            <w:rFonts w:cs="Calibri" w:cstheme="minorHAnsi"/>
            <w:lang w:val="el-GR"/>
          </w:rPr>
          <w:t>Κριτήριο ανάθεσης</w:t>
        </w:r>
        <w:r>
          <w:rPr>
            <w:webHidden/>
          </w:rPr>
          <w:fldChar w:fldCharType="begin"/>
        </w:r>
        <w:r>
          <w:rPr>
            <w:webHidden/>
          </w:rPr>
          <w:instrText>PAGEREF _Toc28340594 \h</w:instrText>
        </w:r>
        <w:r>
          <w:rPr>
            <w:webHidden/>
          </w:rPr>
          <w:fldChar w:fldCharType="separate"/>
        </w:r>
        <w:r>
          <w:rPr>
            <w:rStyle w:val="Style16"/>
            <w:vanish w:val="false"/>
          </w:rPr>
          <w:tab/>
          <w:t>17</w:t>
        </w:r>
        <w:r>
          <w:rPr>
            <w:webHidden/>
          </w:rPr>
          <w:fldChar w:fldCharType="end"/>
        </w:r>
      </w:hyperlink>
    </w:p>
    <w:p>
      <w:pPr>
        <w:pStyle w:val="35"/>
        <w:tabs>
          <w:tab w:val="left" w:pos="1100" w:leader="none"/>
          <w:tab w:val="right" w:pos="9628" w:leader="dot"/>
        </w:tabs>
        <w:rPr>
          <w:rFonts w:ascii="Calibri" w:hAnsi="Calibri" w:eastAsia="" w:cs="" w:asciiTheme="minorHAnsi" w:cstheme="minorBidi" w:eastAsiaTheme="minorEastAsia" w:hAnsiTheme="minorHAnsi"/>
          <w:i w:val="false"/>
          <w:i w:val="false"/>
          <w:iCs w:val="false"/>
          <w:sz w:val="22"/>
          <w:szCs w:val="22"/>
          <w:lang w:val="el-GR" w:eastAsia="el-GR"/>
        </w:rPr>
      </w:pPr>
      <w:hyperlink w:anchor="_Toc28340595">
        <w:r>
          <w:rPr>
            <w:webHidden/>
            <w:rStyle w:val="Style16"/>
            <w:rFonts w:cs="Calibri" w:cstheme="minorHAnsi"/>
            <w:lang w:val="el-GR"/>
          </w:rPr>
          <w:t>2.4.1</w:t>
        </w:r>
        <w:r>
          <w:rPr>
            <w:rStyle w:val="Style16"/>
            <w:rFonts w:eastAsia="" w:cs="" w:cstheme="minorBidi" w:eastAsiaTheme="minorEastAsia"/>
            <w:i w:val="false"/>
            <w:iCs w:val="false"/>
            <w:sz w:val="22"/>
            <w:szCs w:val="22"/>
            <w:lang w:val="el-GR" w:eastAsia="el-GR"/>
          </w:rPr>
          <w:tab/>
        </w:r>
        <w:r>
          <w:rPr>
            <w:rStyle w:val="Style16"/>
            <w:rFonts w:cs="Calibri" w:cstheme="minorHAnsi"/>
            <w:lang w:val="el-GR"/>
          </w:rPr>
          <w:t>Γενικοί όροι υποβολής προσφορών</w:t>
        </w:r>
        <w:r>
          <w:rPr>
            <w:webHidden/>
          </w:rPr>
          <w:fldChar w:fldCharType="begin"/>
        </w:r>
        <w:r>
          <w:rPr>
            <w:webHidden/>
          </w:rPr>
          <w:instrText>PAGEREF _Toc28340595 \h</w:instrText>
        </w:r>
        <w:r>
          <w:rPr>
            <w:webHidden/>
          </w:rPr>
          <w:fldChar w:fldCharType="separate"/>
        </w:r>
        <w:r>
          <w:rPr>
            <w:rStyle w:val="Style16"/>
            <w:vanish w:val="false"/>
          </w:rPr>
          <w:tab/>
          <w:t>18</w:t>
        </w:r>
        <w:r>
          <w:rPr>
            <w:webHidden/>
          </w:rPr>
          <w:fldChar w:fldCharType="end"/>
        </w:r>
      </w:hyperlink>
    </w:p>
    <w:p>
      <w:pPr>
        <w:pStyle w:val="35"/>
        <w:tabs>
          <w:tab w:val="left" w:pos="1100" w:leader="none"/>
          <w:tab w:val="right" w:pos="9628" w:leader="dot"/>
        </w:tabs>
        <w:rPr>
          <w:rFonts w:ascii="Calibri" w:hAnsi="Calibri" w:eastAsia="" w:cs="" w:asciiTheme="minorHAnsi" w:cstheme="minorBidi" w:eastAsiaTheme="minorEastAsia" w:hAnsiTheme="minorHAnsi"/>
          <w:i w:val="false"/>
          <w:i w:val="false"/>
          <w:iCs w:val="false"/>
          <w:sz w:val="22"/>
          <w:szCs w:val="22"/>
          <w:lang w:val="el-GR" w:eastAsia="el-GR"/>
        </w:rPr>
      </w:pPr>
      <w:hyperlink w:anchor="_Toc28340596">
        <w:r>
          <w:rPr>
            <w:webHidden/>
            <w:rStyle w:val="Style16"/>
            <w:rFonts w:cs="Calibri" w:cstheme="minorHAnsi"/>
            <w:lang w:val="el-GR"/>
          </w:rPr>
          <w:t>2.4.2</w:t>
        </w:r>
        <w:r>
          <w:rPr>
            <w:rStyle w:val="Style16"/>
            <w:rFonts w:eastAsia="" w:cs="" w:cstheme="minorBidi" w:eastAsiaTheme="minorEastAsia"/>
            <w:i w:val="false"/>
            <w:iCs w:val="false"/>
            <w:sz w:val="22"/>
            <w:szCs w:val="22"/>
            <w:lang w:val="el-GR" w:eastAsia="el-GR"/>
          </w:rPr>
          <w:tab/>
        </w:r>
        <w:r>
          <w:rPr>
            <w:rStyle w:val="Style16"/>
            <w:rFonts w:cs="Calibri" w:cstheme="minorHAnsi"/>
            <w:lang w:val="el-GR"/>
          </w:rPr>
          <w:t>Χρόνος και Τρόπος υποβολής προσφορών</w:t>
        </w:r>
        <w:r>
          <w:rPr>
            <w:webHidden/>
          </w:rPr>
          <w:fldChar w:fldCharType="begin"/>
        </w:r>
        <w:r>
          <w:rPr>
            <w:webHidden/>
          </w:rPr>
          <w:instrText>PAGEREF _Toc28340596 \h</w:instrText>
        </w:r>
        <w:r>
          <w:rPr>
            <w:webHidden/>
          </w:rPr>
          <w:fldChar w:fldCharType="separate"/>
        </w:r>
        <w:r>
          <w:rPr>
            <w:rStyle w:val="Style16"/>
            <w:vanish w:val="false"/>
          </w:rPr>
          <w:tab/>
          <w:t>18</w:t>
        </w:r>
        <w:r>
          <w:rPr>
            <w:webHidden/>
          </w:rPr>
          <w:fldChar w:fldCharType="end"/>
        </w:r>
      </w:hyperlink>
    </w:p>
    <w:p>
      <w:pPr>
        <w:pStyle w:val="35"/>
        <w:tabs>
          <w:tab w:val="left" w:pos="1320" w:leader="none"/>
          <w:tab w:val="right" w:pos="9628" w:leader="dot"/>
        </w:tabs>
        <w:rPr>
          <w:rFonts w:ascii="Calibri" w:hAnsi="Calibri" w:eastAsia="" w:cs="" w:asciiTheme="minorHAnsi" w:cstheme="minorBidi" w:eastAsiaTheme="minorEastAsia" w:hAnsiTheme="minorHAnsi"/>
          <w:i w:val="false"/>
          <w:i w:val="false"/>
          <w:iCs w:val="false"/>
          <w:sz w:val="22"/>
          <w:szCs w:val="22"/>
          <w:lang w:val="el-GR" w:eastAsia="el-GR"/>
        </w:rPr>
      </w:pPr>
      <w:hyperlink w:anchor="_Toc28340597">
        <w:r>
          <w:rPr>
            <w:webHidden/>
            <w:rStyle w:val="Style16"/>
            <w:rFonts w:cs="Calibri" w:cstheme="minorHAnsi"/>
            <w:lang w:val="el-GR"/>
          </w:rPr>
          <w:t xml:space="preserve">2.4.3 </w:t>
        </w:r>
        <w:r>
          <w:rPr>
            <w:rStyle w:val="Style16"/>
            <w:rFonts w:eastAsia="" w:cs="" w:cstheme="minorBidi" w:eastAsiaTheme="minorEastAsia"/>
            <w:i w:val="false"/>
            <w:iCs w:val="false"/>
            <w:sz w:val="22"/>
            <w:szCs w:val="22"/>
            <w:lang w:val="el-GR" w:eastAsia="el-GR"/>
          </w:rPr>
          <w:tab/>
        </w:r>
        <w:r>
          <w:rPr>
            <w:rStyle w:val="Style16"/>
            <w:rFonts w:cs="Calibri" w:cstheme="minorHAnsi"/>
            <w:lang w:val="el-GR"/>
          </w:rPr>
          <w:t>Περιεχόμενα Φακέλου «Δικαιολογητικά Συμμετοχής - Τεχνική Προσφορά»</w:t>
        </w:r>
        <w:r>
          <w:rPr>
            <w:webHidden/>
          </w:rPr>
          <w:fldChar w:fldCharType="begin"/>
        </w:r>
        <w:r>
          <w:rPr>
            <w:webHidden/>
          </w:rPr>
          <w:instrText>PAGEREF _Toc28340597 \h</w:instrText>
        </w:r>
        <w:r>
          <w:rPr>
            <w:webHidden/>
          </w:rPr>
          <w:fldChar w:fldCharType="separate"/>
        </w:r>
        <w:r>
          <w:rPr>
            <w:rStyle w:val="Style16"/>
            <w:vanish w:val="false"/>
          </w:rPr>
          <w:tab/>
          <w:t>20</w:t>
        </w:r>
        <w:r>
          <w:rPr>
            <w:webHidden/>
          </w:rPr>
          <w:fldChar w:fldCharType="end"/>
        </w:r>
      </w:hyperlink>
    </w:p>
    <w:p>
      <w:pPr>
        <w:pStyle w:val="35"/>
        <w:tabs>
          <w:tab w:val="left" w:pos="1100" w:leader="none"/>
          <w:tab w:val="right" w:pos="9628" w:leader="dot"/>
        </w:tabs>
        <w:rPr>
          <w:rFonts w:ascii="Calibri" w:hAnsi="Calibri" w:eastAsia="" w:cs="" w:asciiTheme="minorHAnsi" w:cstheme="minorBidi" w:eastAsiaTheme="minorEastAsia" w:hAnsiTheme="minorHAnsi"/>
          <w:i w:val="false"/>
          <w:i w:val="false"/>
          <w:iCs w:val="false"/>
          <w:sz w:val="22"/>
          <w:szCs w:val="22"/>
          <w:lang w:val="el-GR" w:eastAsia="el-GR"/>
        </w:rPr>
      </w:pPr>
      <w:hyperlink w:anchor="_Toc28340598">
        <w:r>
          <w:rPr>
            <w:webHidden/>
            <w:rStyle w:val="Style16"/>
            <w:rFonts w:cs="Calibri" w:cstheme="minorHAnsi"/>
            <w:lang w:val="el-GR"/>
          </w:rPr>
          <w:t>2.4.4</w:t>
        </w:r>
        <w:r>
          <w:rPr>
            <w:rStyle w:val="Style16"/>
            <w:rFonts w:eastAsia="" w:cs="" w:cstheme="minorBidi" w:eastAsiaTheme="minorEastAsia"/>
            <w:i w:val="false"/>
            <w:iCs w:val="false"/>
            <w:sz w:val="22"/>
            <w:szCs w:val="22"/>
            <w:lang w:val="el-GR" w:eastAsia="el-GR"/>
          </w:rPr>
          <w:tab/>
        </w:r>
        <w:r>
          <w:rPr>
            <w:rStyle w:val="Style16"/>
            <w:rFonts w:cs="Calibri" w:cstheme="minorHAnsi"/>
            <w:lang w:val="el-GR"/>
          </w:rPr>
          <w:t>Περιεχόμενα Φακέλου «Οικονομική Προσφορά» / Τρόπος σύνταξης και υποβολής οικονομικών προσφορών</w:t>
        </w:r>
        <w:r>
          <w:rPr>
            <w:webHidden/>
          </w:rPr>
          <w:fldChar w:fldCharType="begin"/>
        </w:r>
        <w:r>
          <w:rPr>
            <w:webHidden/>
          </w:rPr>
          <w:instrText>PAGEREF _Toc28340598 \h</w:instrText>
        </w:r>
        <w:r>
          <w:rPr>
            <w:webHidden/>
          </w:rPr>
          <w:fldChar w:fldCharType="separate"/>
        </w:r>
        <w:r>
          <w:rPr>
            <w:rStyle w:val="Style16"/>
            <w:vanish w:val="false"/>
          </w:rPr>
          <w:tab/>
          <w:t>20</w:t>
        </w:r>
        <w:r>
          <w:rPr>
            <w:webHidden/>
          </w:rPr>
          <w:fldChar w:fldCharType="end"/>
        </w:r>
      </w:hyperlink>
    </w:p>
    <w:p>
      <w:pPr>
        <w:pStyle w:val="35"/>
        <w:tabs>
          <w:tab w:val="left" w:pos="1100" w:leader="none"/>
          <w:tab w:val="right" w:pos="9628" w:leader="dot"/>
        </w:tabs>
        <w:rPr>
          <w:rFonts w:ascii="Calibri" w:hAnsi="Calibri" w:eastAsia="" w:cs="" w:asciiTheme="minorHAnsi" w:cstheme="minorBidi" w:eastAsiaTheme="minorEastAsia" w:hAnsiTheme="minorHAnsi"/>
          <w:i w:val="false"/>
          <w:i w:val="false"/>
          <w:iCs w:val="false"/>
          <w:sz w:val="22"/>
          <w:szCs w:val="22"/>
          <w:lang w:val="el-GR" w:eastAsia="el-GR"/>
        </w:rPr>
      </w:pPr>
      <w:hyperlink w:anchor="_Toc28340599">
        <w:r>
          <w:rPr>
            <w:webHidden/>
            <w:rStyle w:val="Style16"/>
            <w:rFonts w:cs="Calibri" w:cstheme="minorHAnsi"/>
            <w:lang w:val="el-GR"/>
          </w:rPr>
          <w:t>2.4.5</w:t>
        </w:r>
        <w:r>
          <w:rPr>
            <w:rStyle w:val="Style16"/>
            <w:rFonts w:eastAsia="" w:cs="" w:cstheme="minorBidi" w:eastAsiaTheme="minorEastAsia"/>
            <w:i w:val="false"/>
            <w:iCs w:val="false"/>
            <w:sz w:val="22"/>
            <w:szCs w:val="22"/>
            <w:lang w:val="el-GR" w:eastAsia="el-GR"/>
          </w:rPr>
          <w:tab/>
        </w:r>
        <w:r>
          <w:rPr>
            <w:rStyle w:val="Style16"/>
            <w:rFonts w:cs="Calibri" w:cstheme="minorHAnsi"/>
            <w:lang w:val="el-GR"/>
          </w:rPr>
          <w:t>Χρόνος ισχύος των προσφορών</w:t>
        </w:r>
        <w:r>
          <w:rPr>
            <w:webHidden/>
          </w:rPr>
          <w:fldChar w:fldCharType="begin"/>
        </w:r>
        <w:r>
          <w:rPr>
            <w:webHidden/>
          </w:rPr>
          <w:instrText>PAGEREF _Toc28340599 \h</w:instrText>
        </w:r>
        <w:r>
          <w:rPr>
            <w:webHidden/>
          </w:rPr>
          <w:fldChar w:fldCharType="separate"/>
        </w:r>
        <w:r>
          <w:rPr>
            <w:rStyle w:val="Style16"/>
            <w:vanish w:val="false"/>
          </w:rPr>
          <w:tab/>
          <w:t>21</w:t>
        </w:r>
        <w:r>
          <w:rPr>
            <w:webHidden/>
          </w:rPr>
          <w:fldChar w:fldCharType="end"/>
        </w:r>
      </w:hyperlink>
    </w:p>
    <w:p>
      <w:pPr>
        <w:pStyle w:val="35"/>
        <w:tabs>
          <w:tab w:val="left" w:pos="1100" w:leader="none"/>
          <w:tab w:val="right" w:pos="9628" w:leader="dot"/>
        </w:tabs>
        <w:rPr>
          <w:rFonts w:ascii="Calibri" w:hAnsi="Calibri" w:eastAsia="" w:cs="" w:asciiTheme="minorHAnsi" w:cstheme="minorBidi" w:eastAsiaTheme="minorEastAsia" w:hAnsiTheme="minorHAnsi"/>
          <w:i w:val="false"/>
          <w:i w:val="false"/>
          <w:iCs w:val="false"/>
          <w:sz w:val="22"/>
          <w:szCs w:val="22"/>
          <w:lang w:val="el-GR" w:eastAsia="el-GR"/>
        </w:rPr>
      </w:pPr>
      <w:hyperlink w:anchor="_Toc28340600">
        <w:r>
          <w:rPr>
            <w:webHidden/>
            <w:rStyle w:val="Style16"/>
            <w:rFonts w:cs="Calibri" w:cstheme="minorHAnsi"/>
            <w:lang w:val="el-GR"/>
          </w:rPr>
          <w:t>2.4.6</w:t>
        </w:r>
        <w:r>
          <w:rPr>
            <w:rStyle w:val="Style16"/>
            <w:rFonts w:eastAsia="" w:cs="" w:cstheme="minorBidi" w:eastAsiaTheme="minorEastAsia"/>
            <w:i w:val="false"/>
            <w:iCs w:val="false"/>
            <w:sz w:val="22"/>
            <w:szCs w:val="22"/>
            <w:lang w:val="el-GR" w:eastAsia="el-GR"/>
          </w:rPr>
          <w:tab/>
        </w:r>
        <w:r>
          <w:rPr>
            <w:rStyle w:val="Style16"/>
            <w:rFonts w:cs="Calibri" w:cstheme="minorHAnsi"/>
            <w:lang w:val="el-GR"/>
          </w:rPr>
          <w:t>Λόγοι απόρριψης προσφορών</w:t>
        </w:r>
        <w:r>
          <w:rPr>
            <w:webHidden/>
          </w:rPr>
          <w:fldChar w:fldCharType="begin"/>
        </w:r>
        <w:r>
          <w:rPr>
            <w:webHidden/>
          </w:rPr>
          <w:instrText>PAGEREF _Toc28340600 \h</w:instrText>
        </w:r>
        <w:r>
          <w:rPr>
            <w:webHidden/>
          </w:rPr>
          <w:fldChar w:fldCharType="separate"/>
        </w:r>
        <w:r>
          <w:rPr>
            <w:rStyle w:val="Style16"/>
            <w:vanish w:val="false"/>
          </w:rPr>
          <w:tab/>
          <w:t>21</w:t>
        </w:r>
        <w:r>
          <w:rPr>
            <w:webHidden/>
          </w:rPr>
          <w:fldChar w:fldCharType="end"/>
        </w:r>
      </w:hyperlink>
    </w:p>
    <w:p>
      <w:pPr>
        <w:pStyle w:val="18"/>
        <w:tabs>
          <w:tab w:val="left" w:pos="440" w:leader="none"/>
          <w:tab w:val="right" w:pos="9628" w:leader="dot"/>
        </w:tabs>
        <w:rPr>
          <w:rFonts w:ascii="Calibri" w:hAnsi="Calibri" w:eastAsia="" w:cs="" w:asciiTheme="minorHAnsi" w:cstheme="minorBidi" w:eastAsiaTheme="minorEastAsia" w:hAnsiTheme="minorHAnsi"/>
          <w:b w:val="false"/>
          <w:b w:val="false"/>
          <w:bCs w:val="false"/>
          <w:caps w:val="false"/>
          <w:smallCaps w:val="false"/>
          <w:sz w:val="22"/>
          <w:szCs w:val="22"/>
          <w:lang w:val="el-GR" w:eastAsia="el-GR"/>
        </w:rPr>
      </w:pPr>
      <w:hyperlink w:anchor="_Toc28340601">
        <w:r>
          <w:rPr>
            <w:webHidden/>
            <w:rStyle w:val="Style16"/>
            <w:rFonts w:cs="Calibri" w:cstheme="minorHAnsi"/>
            <w:lang w:val="el-GR"/>
          </w:rPr>
          <w:t>3.</w:t>
        </w:r>
        <w:r>
          <w:rPr>
            <w:rStyle w:val="Style16"/>
            <w:rFonts w:eastAsia="" w:cs="" w:cstheme="minorBidi" w:eastAsiaTheme="minorEastAsia"/>
            <w:b w:val="false"/>
            <w:bCs w:val="false"/>
            <w:caps w:val="false"/>
            <w:smallCaps w:val="false"/>
            <w:sz w:val="22"/>
            <w:szCs w:val="22"/>
            <w:lang w:val="el-GR" w:eastAsia="el-GR"/>
          </w:rPr>
          <w:tab/>
        </w:r>
        <w:r>
          <w:rPr>
            <w:rStyle w:val="Style16"/>
            <w:rFonts w:cs="Calibri" w:cstheme="minorHAnsi"/>
            <w:lang w:val="el-GR"/>
          </w:rPr>
          <w:t>ΔΙΕΝΕΡΓΕΙΑ ΔΙΑΔΙΚΑΣΙΑΣ - ΑΞΙΟΛΟΓΗΣΗ ΠΡΟΣΦΟΡΩΝ</w:t>
        </w:r>
        <w:r>
          <w:rPr>
            <w:webHidden/>
          </w:rPr>
          <w:fldChar w:fldCharType="begin"/>
        </w:r>
        <w:r>
          <w:rPr>
            <w:webHidden/>
          </w:rPr>
          <w:instrText>PAGEREF _Toc28340601 \h</w:instrText>
        </w:r>
        <w:r>
          <w:rPr>
            <w:webHidden/>
          </w:rPr>
          <w:fldChar w:fldCharType="separate"/>
        </w:r>
        <w:r>
          <w:rPr>
            <w:rStyle w:val="Style16"/>
            <w:vanish w:val="false"/>
          </w:rPr>
          <w:tab/>
          <w:t>22</w:t>
        </w:r>
        <w:r>
          <w:rPr>
            <w:webHidden/>
          </w:rPr>
          <w:fldChar w:fldCharType="end"/>
        </w:r>
      </w:hyperlink>
    </w:p>
    <w:p>
      <w:pPr>
        <w:pStyle w:val="25"/>
        <w:tabs>
          <w:tab w:val="left" w:pos="880" w:leader="none"/>
          <w:tab w:val="right" w:pos="9628" w:leader="dot"/>
        </w:tabs>
        <w:rPr>
          <w:rFonts w:ascii="Calibri" w:hAnsi="Calibri" w:eastAsia="" w:cs="" w:asciiTheme="minorHAnsi" w:cstheme="minorBidi" w:eastAsiaTheme="minorEastAsia" w:hAnsiTheme="minorHAnsi"/>
          <w:caps w:val="false"/>
          <w:smallCaps w:val="false"/>
          <w:sz w:val="22"/>
          <w:szCs w:val="22"/>
          <w:lang w:val="el-GR" w:eastAsia="el-GR"/>
        </w:rPr>
      </w:pPr>
      <w:hyperlink w:anchor="_Toc28340602">
        <w:r>
          <w:rPr>
            <w:webHidden/>
            <w:rStyle w:val="Style16"/>
            <w:rFonts w:cs="Calibri" w:cstheme="minorHAnsi"/>
            <w:lang w:val="el-GR"/>
          </w:rPr>
          <w:t>3.1</w:t>
        </w:r>
        <w:r>
          <w:rPr>
            <w:rStyle w:val="Style16"/>
            <w:rFonts w:eastAsia="" w:cs="" w:cstheme="minorBidi" w:eastAsiaTheme="minorEastAsia"/>
            <w:caps w:val="false"/>
            <w:smallCaps w:val="false"/>
            <w:sz w:val="22"/>
            <w:szCs w:val="22"/>
            <w:lang w:val="el-GR" w:eastAsia="el-GR"/>
          </w:rPr>
          <w:tab/>
        </w:r>
        <w:r>
          <w:rPr>
            <w:rStyle w:val="Style16"/>
            <w:rFonts w:cs="Calibri" w:cstheme="minorHAnsi"/>
            <w:lang w:val="el-GR"/>
          </w:rPr>
          <w:t>Αποσφράγιση και αξιολόγηση προσφορών</w:t>
        </w:r>
        <w:r>
          <w:rPr>
            <w:webHidden/>
          </w:rPr>
          <w:fldChar w:fldCharType="begin"/>
        </w:r>
        <w:r>
          <w:rPr>
            <w:webHidden/>
          </w:rPr>
          <w:instrText>PAGEREF _Toc28340602 \h</w:instrText>
        </w:r>
        <w:r>
          <w:rPr>
            <w:webHidden/>
          </w:rPr>
          <w:fldChar w:fldCharType="separate"/>
        </w:r>
        <w:r>
          <w:rPr>
            <w:rStyle w:val="Style16"/>
            <w:vanish w:val="false"/>
          </w:rPr>
          <w:tab/>
          <w:t>22</w:t>
        </w:r>
        <w:r>
          <w:rPr>
            <w:webHidden/>
          </w:rPr>
          <w:fldChar w:fldCharType="end"/>
        </w:r>
      </w:hyperlink>
    </w:p>
    <w:p>
      <w:pPr>
        <w:pStyle w:val="35"/>
        <w:tabs>
          <w:tab w:val="left" w:pos="1100" w:leader="none"/>
          <w:tab w:val="right" w:pos="9628" w:leader="dot"/>
        </w:tabs>
        <w:rPr>
          <w:rFonts w:ascii="Calibri" w:hAnsi="Calibri" w:eastAsia="" w:cs="" w:asciiTheme="minorHAnsi" w:cstheme="minorBidi" w:eastAsiaTheme="minorEastAsia" w:hAnsiTheme="minorHAnsi"/>
          <w:i w:val="false"/>
          <w:i w:val="false"/>
          <w:iCs w:val="false"/>
          <w:sz w:val="22"/>
          <w:szCs w:val="22"/>
          <w:lang w:val="el-GR" w:eastAsia="el-GR"/>
        </w:rPr>
      </w:pPr>
      <w:hyperlink w:anchor="_Toc28340603">
        <w:r>
          <w:rPr>
            <w:webHidden/>
            <w:rStyle w:val="Style16"/>
            <w:rFonts w:cs="Calibri" w:cstheme="minorHAnsi"/>
            <w:lang w:val="el-GR"/>
          </w:rPr>
          <w:t>3.1.1</w:t>
        </w:r>
        <w:r>
          <w:rPr>
            <w:rStyle w:val="Style16"/>
            <w:rFonts w:eastAsia="" w:cs="" w:cstheme="minorBidi" w:eastAsiaTheme="minorEastAsia"/>
            <w:i w:val="false"/>
            <w:iCs w:val="false"/>
            <w:sz w:val="22"/>
            <w:szCs w:val="22"/>
            <w:lang w:val="el-GR" w:eastAsia="el-GR"/>
          </w:rPr>
          <w:tab/>
        </w:r>
        <w:r>
          <w:rPr>
            <w:rStyle w:val="Style16"/>
            <w:rFonts w:cs="Calibri" w:cstheme="minorHAnsi"/>
            <w:lang w:val="el-GR"/>
          </w:rPr>
          <w:t>Αποσφράγιση προσφορών</w:t>
        </w:r>
        <w:r>
          <w:rPr>
            <w:webHidden/>
          </w:rPr>
          <w:fldChar w:fldCharType="begin"/>
        </w:r>
        <w:r>
          <w:rPr>
            <w:webHidden/>
          </w:rPr>
          <w:instrText>PAGEREF _Toc28340603 \h</w:instrText>
        </w:r>
        <w:r>
          <w:rPr>
            <w:webHidden/>
          </w:rPr>
          <w:fldChar w:fldCharType="separate"/>
        </w:r>
        <w:r>
          <w:rPr>
            <w:rStyle w:val="Style16"/>
            <w:vanish w:val="false"/>
          </w:rPr>
          <w:tab/>
          <w:t>22</w:t>
        </w:r>
        <w:r>
          <w:rPr>
            <w:webHidden/>
          </w:rPr>
          <w:fldChar w:fldCharType="end"/>
        </w:r>
      </w:hyperlink>
    </w:p>
    <w:p>
      <w:pPr>
        <w:pStyle w:val="35"/>
        <w:tabs>
          <w:tab w:val="left" w:pos="1100" w:leader="none"/>
          <w:tab w:val="right" w:pos="9628" w:leader="dot"/>
        </w:tabs>
        <w:rPr>
          <w:rFonts w:ascii="Calibri" w:hAnsi="Calibri" w:eastAsia="" w:cs="" w:asciiTheme="minorHAnsi" w:cstheme="minorBidi" w:eastAsiaTheme="minorEastAsia" w:hAnsiTheme="minorHAnsi"/>
          <w:i w:val="false"/>
          <w:i w:val="false"/>
          <w:iCs w:val="false"/>
          <w:sz w:val="22"/>
          <w:szCs w:val="22"/>
          <w:lang w:val="el-GR" w:eastAsia="el-GR"/>
        </w:rPr>
      </w:pPr>
      <w:hyperlink w:anchor="_Toc28340604">
        <w:r>
          <w:rPr>
            <w:webHidden/>
            <w:rStyle w:val="Style16"/>
            <w:rFonts w:cs="Calibri" w:cstheme="minorHAnsi"/>
            <w:lang w:val="el-GR"/>
          </w:rPr>
          <w:t>3.1.2</w:t>
        </w:r>
        <w:r>
          <w:rPr>
            <w:rStyle w:val="Style16"/>
            <w:rFonts w:eastAsia="" w:cs="" w:cstheme="minorBidi" w:eastAsiaTheme="minorEastAsia"/>
            <w:i w:val="false"/>
            <w:iCs w:val="false"/>
            <w:sz w:val="22"/>
            <w:szCs w:val="22"/>
            <w:lang w:val="el-GR" w:eastAsia="el-GR"/>
          </w:rPr>
          <w:tab/>
        </w:r>
        <w:r>
          <w:rPr>
            <w:rStyle w:val="Style16"/>
            <w:rFonts w:cs="Calibri" w:cstheme="minorHAnsi"/>
            <w:lang w:val="el-GR"/>
          </w:rPr>
          <w:t>Αξιολόγηση προσφορών</w:t>
        </w:r>
        <w:r>
          <w:rPr>
            <w:webHidden/>
          </w:rPr>
          <w:fldChar w:fldCharType="begin"/>
        </w:r>
        <w:r>
          <w:rPr>
            <w:webHidden/>
          </w:rPr>
          <w:instrText>PAGEREF _Toc28340604 \h</w:instrText>
        </w:r>
        <w:r>
          <w:rPr>
            <w:webHidden/>
          </w:rPr>
          <w:fldChar w:fldCharType="separate"/>
        </w:r>
        <w:r>
          <w:rPr>
            <w:rStyle w:val="Style16"/>
            <w:vanish w:val="false"/>
          </w:rPr>
          <w:tab/>
          <w:t>22</w:t>
        </w:r>
        <w:r>
          <w:rPr>
            <w:webHidden/>
          </w:rPr>
          <w:fldChar w:fldCharType="end"/>
        </w:r>
      </w:hyperlink>
    </w:p>
    <w:p>
      <w:pPr>
        <w:pStyle w:val="25"/>
        <w:tabs>
          <w:tab w:val="left" w:pos="880" w:leader="none"/>
          <w:tab w:val="right" w:pos="9628" w:leader="dot"/>
        </w:tabs>
        <w:rPr>
          <w:rFonts w:ascii="Calibri" w:hAnsi="Calibri" w:eastAsia="" w:cs="" w:asciiTheme="minorHAnsi" w:cstheme="minorBidi" w:eastAsiaTheme="minorEastAsia" w:hAnsiTheme="minorHAnsi"/>
          <w:caps w:val="false"/>
          <w:smallCaps w:val="false"/>
          <w:sz w:val="22"/>
          <w:szCs w:val="22"/>
          <w:lang w:val="el-GR" w:eastAsia="el-GR"/>
        </w:rPr>
      </w:pPr>
      <w:hyperlink w:anchor="_Toc28340605">
        <w:r>
          <w:rPr>
            <w:webHidden/>
            <w:rStyle w:val="Style16"/>
            <w:rFonts w:cs="Calibri" w:cstheme="minorHAnsi"/>
            <w:lang w:val="el-GR"/>
          </w:rPr>
          <w:t>3.2</w:t>
        </w:r>
        <w:r>
          <w:rPr>
            <w:rStyle w:val="Style16"/>
            <w:rFonts w:eastAsia="" w:cs="" w:cstheme="minorBidi" w:eastAsiaTheme="minorEastAsia"/>
            <w:caps w:val="false"/>
            <w:smallCaps w:val="false"/>
            <w:sz w:val="22"/>
            <w:szCs w:val="22"/>
            <w:lang w:val="el-GR" w:eastAsia="el-GR"/>
          </w:rPr>
          <w:tab/>
        </w:r>
        <w:r>
          <w:rPr>
            <w:rStyle w:val="Style16"/>
            <w:rFonts w:cs="Calibri" w:cstheme="minorHAnsi"/>
            <w:lang w:val="el-GR"/>
          </w:rPr>
          <w:t>Πρόσκληση υποβολής δικαιολογητικών προσωρινού αναδόχου</w:t>
        </w:r>
        <w:r>
          <w:rPr>
            <w:rStyle w:val="Style16"/>
            <w:rFonts w:cs="Calibri" w:cstheme="minorHAnsi"/>
            <w:vertAlign w:val="superscript"/>
            <w:lang w:val="el-GR"/>
          </w:rPr>
          <w:t xml:space="preserve"> </w:t>
        </w:r>
        <w:r>
          <w:rPr>
            <w:rStyle w:val="Style16"/>
            <w:rFonts w:cs="Calibri" w:cstheme="minorHAnsi"/>
            <w:lang w:val="el-GR"/>
          </w:rPr>
          <w:t>- Δικαιολογητικά προσωρινού αναδόχου</w:t>
        </w:r>
        <w:r>
          <w:rPr>
            <w:webHidden/>
          </w:rPr>
          <w:fldChar w:fldCharType="begin"/>
        </w:r>
        <w:r>
          <w:rPr>
            <w:webHidden/>
          </w:rPr>
          <w:instrText>PAGEREF _Toc28340605 \h</w:instrText>
        </w:r>
        <w:r>
          <w:rPr>
            <w:webHidden/>
          </w:rPr>
          <w:fldChar w:fldCharType="separate"/>
        </w:r>
        <w:r>
          <w:rPr>
            <w:rStyle w:val="Style16"/>
            <w:vanish w:val="false"/>
          </w:rPr>
          <w:tab/>
          <w:t>23</w:t>
        </w:r>
        <w:r>
          <w:rPr>
            <w:webHidden/>
          </w:rPr>
          <w:fldChar w:fldCharType="end"/>
        </w:r>
      </w:hyperlink>
    </w:p>
    <w:p>
      <w:pPr>
        <w:pStyle w:val="25"/>
        <w:tabs>
          <w:tab w:val="left" w:pos="880" w:leader="none"/>
          <w:tab w:val="right" w:pos="9628" w:leader="dot"/>
        </w:tabs>
        <w:rPr>
          <w:rFonts w:ascii="Calibri" w:hAnsi="Calibri" w:eastAsia="" w:cs="" w:asciiTheme="minorHAnsi" w:cstheme="minorBidi" w:eastAsiaTheme="minorEastAsia" w:hAnsiTheme="minorHAnsi"/>
          <w:caps w:val="false"/>
          <w:smallCaps w:val="false"/>
          <w:sz w:val="22"/>
          <w:szCs w:val="22"/>
          <w:lang w:val="el-GR" w:eastAsia="el-GR"/>
        </w:rPr>
      </w:pPr>
      <w:hyperlink w:anchor="_Toc28340606">
        <w:r>
          <w:rPr>
            <w:webHidden/>
            <w:rStyle w:val="Style16"/>
            <w:rFonts w:cs="Calibri" w:cstheme="minorHAnsi"/>
            <w:lang w:val="el-GR"/>
          </w:rPr>
          <w:t>3.3</w:t>
        </w:r>
        <w:r>
          <w:rPr>
            <w:rStyle w:val="Style16"/>
            <w:rFonts w:eastAsia="" w:cs="" w:cstheme="minorBidi" w:eastAsiaTheme="minorEastAsia"/>
            <w:caps w:val="false"/>
            <w:smallCaps w:val="false"/>
            <w:sz w:val="22"/>
            <w:szCs w:val="22"/>
            <w:lang w:val="el-GR" w:eastAsia="el-GR"/>
          </w:rPr>
          <w:tab/>
        </w:r>
        <w:r>
          <w:rPr>
            <w:rStyle w:val="Style16"/>
            <w:rFonts w:cs="Calibri" w:cstheme="minorHAnsi"/>
            <w:lang w:val="el-GR"/>
          </w:rPr>
          <w:t>Κατακύρωση - σύναψη σύμβασης</w:t>
        </w:r>
        <w:r>
          <w:rPr>
            <w:webHidden/>
          </w:rPr>
          <w:fldChar w:fldCharType="begin"/>
        </w:r>
        <w:r>
          <w:rPr>
            <w:webHidden/>
          </w:rPr>
          <w:instrText>PAGEREF _Toc28340606 \h</w:instrText>
        </w:r>
        <w:r>
          <w:rPr>
            <w:webHidden/>
          </w:rPr>
          <w:fldChar w:fldCharType="separate"/>
        </w:r>
        <w:r>
          <w:rPr>
            <w:rStyle w:val="Style16"/>
            <w:vanish w:val="false"/>
          </w:rPr>
          <w:tab/>
          <w:t>24</w:t>
        </w:r>
        <w:r>
          <w:rPr>
            <w:webHidden/>
          </w:rPr>
          <w:fldChar w:fldCharType="end"/>
        </w:r>
      </w:hyperlink>
    </w:p>
    <w:p>
      <w:pPr>
        <w:pStyle w:val="25"/>
        <w:tabs>
          <w:tab w:val="left" w:pos="880" w:leader="none"/>
          <w:tab w:val="right" w:pos="9628" w:leader="dot"/>
        </w:tabs>
        <w:rPr>
          <w:rFonts w:ascii="Calibri" w:hAnsi="Calibri" w:eastAsia="" w:cs="" w:asciiTheme="minorHAnsi" w:cstheme="minorBidi" w:eastAsiaTheme="minorEastAsia" w:hAnsiTheme="minorHAnsi"/>
          <w:caps w:val="false"/>
          <w:smallCaps w:val="false"/>
          <w:sz w:val="22"/>
          <w:szCs w:val="22"/>
          <w:lang w:val="el-GR" w:eastAsia="el-GR"/>
        </w:rPr>
      </w:pPr>
      <w:hyperlink w:anchor="_Toc28340607">
        <w:r>
          <w:rPr>
            <w:webHidden/>
            <w:rStyle w:val="Style16"/>
            <w:rFonts w:cs="Calibri" w:cstheme="minorHAnsi"/>
            <w:lang w:val="el-GR"/>
          </w:rPr>
          <w:t>3.4</w:t>
        </w:r>
        <w:r>
          <w:rPr>
            <w:rStyle w:val="Style16"/>
            <w:rFonts w:eastAsia="" w:cs="" w:cstheme="minorBidi" w:eastAsiaTheme="minorEastAsia"/>
            <w:caps w:val="false"/>
            <w:smallCaps w:val="false"/>
            <w:sz w:val="22"/>
            <w:szCs w:val="22"/>
            <w:lang w:val="el-GR" w:eastAsia="el-GR"/>
          </w:rPr>
          <w:tab/>
        </w:r>
        <w:r>
          <w:rPr>
            <w:rStyle w:val="Style16"/>
            <w:rFonts w:cs="Calibri" w:cstheme="minorHAnsi"/>
            <w:lang w:val="el-GR"/>
          </w:rPr>
          <w:t>Ενστάσεις</w:t>
        </w:r>
        <w:r>
          <w:rPr>
            <w:webHidden/>
          </w:rPr>
          <w:fldChar w:fldCharType="begin"/>
        </w:r>
        <w:r>
          <w:rPr>
            <w:webHidden/>
          </w:rPr>
          <w:instrText>PAGEREF _Toc28340607 \h</w:instrText>
        </w:r>
        <w:r>
          <w:rPr>
            <w:webHidden/>
          </w:rPr>
          <w:fldChar w:fldCharType="separate"/>
        </w:r>
        <w:r>
          <w:rPr>
            <w:rStyle w:val="Style16"/>
            <w:vanish w:val="false"/>
          </w:rPr>
          <w:tab/>
          <w:t>24</w:t>
        </w:r>
        <w:r>
          <w:rPr>
            <w:webHidden/>
          </w:rPr>
          <w:fldChar w:fldCharType="end"/>
        </w:r>
      </w:hyperlink>
    </w:p>
    <w:p>
      <w:pPr>
        <w:pStyle w:val="25"/>
        <w:tabs>
          <w:tab w:val="left" w:pos="880" w:leader="none"/>
          <w:tab w:val="right" w:pos="9628" w:leader="dot"/>
        </w:tabs>
        <w:rPr>
          <w:rFonts w:ascii="Calibri" w:hAnsi="Calibri" w:eastAsia="" w:cs="" w:asciiTheme="minorHAnsi" w:cstheme="minorBidi" w:eastAsiaTheme="minorEastAsia" w:hAnsiTheme="minorHAnsi"/>
          <w:caps w:val="false"/>
          <w:smallCaps w:val="false"/>
          <w:sz w:val="22"/>
          <w:szCs w:val="22"/>
          <w:lang w:val="el-GR" w:eastAsia="el-GR"/>
        </w:rPr>
      </w:pPr>
      <w:hyperlink w:anchor="_Toc28340608">
        <w:r>
          <w:rPr>
            <w:webHidden/>
            <w:rStyle w:val="Style16"/>
            <w:rFonts w:cs="Calibri" w:cstheme="minorHAnsi"/>
            <w:lang w:val="el-GR"/>
          </w:rPr>
          <w:t>3.5</w:t>
        </w:r>
        <w:r>
          <w:rPr>
            <w:rStyle w:val="Style16"/>
            <w:rFonts w:eastAsia="" w:cs="" w:cstheme="minorBidi" w:eastAsiaTheme="minorEastAsia"/>
            <w:caps w:val="false"/>
            <w:smallCaps w:val="false"/>
            <w:sz w:val="22"/>
            <w:szCs w:val="22"/>
            <w:lang w:val="el-GR" w:eastAsia="el-GR"/>
          </w:rPr>
          <w:tab/>
        </w:r>
        <w:r>
          <w:rPr>
            <w:rStyle w:val="Style16"/>
            <w:rFonts w:cs="Calibri" w:cstheme="minorHAnsi"/>
            <w:lang w:val="el-GR"/>
          </w:rPr>
          <w:t>Ματαίωση Διαδικασίας</w:t>
        </w:r>
        <w:r>
          <w:rPr>
            <w:webHidden/>
          </w:rPr>
          <w:fldChar w:fldCharType="begin"/>
        </w:r>
        <w:r>
          <w:rPr>
            <w:webHidden/>
          </w:rPr>
          <w:instrText>PAGEREF _Toc28340608 \h</w:instrText>
        </w:r>
        <w:r>
          <w:rPr>
            <w:webHidden/>
          </w:rPr>
          <w:fldChar w:fldCharType="separate"/>
        </w:r>
        <w:r>
          <w:rPr>
            <w:rStyle w:val="Style16"/>
            <w:vanish w:val="false"/>
          </w:rPr>
          <w:tab/>
          <w:t>25</w:t>
        </w:r>
        <w:r>
          <w:rPr>
            <w:webHidden/>
          </w:rPr>
          <w:fldChar w:fldCharType="end"/>
        </w:r>
      </w:hyperlink>
    </w:p>
    <w:p>
      <w:pPr>
        <w:pStyle w:val="18"/>
        <w:tabs>
          <w:tab w:val="left" w:pos="440" w:leader="none"/>
          <w:tab w:val="right" w:pos="9628" w:leader="dot"/>
        </w:tabs>
        <w:rPr>
          <w:rFonts w:ascii="Calibri" w:hAnsi="Calibri" w:eastAsia="" w:cs="" w:asciiTheme="minorHAnsi" w:cstheme="minorBidi" w:eastAsiaTheme="minorEastAsia" w:hAnsiTheme="minorHAnsi"/>
          <w:b w:val="false"/>
          <w:b w:val="false"/>
          <w:bCs w:val="false"/>
          <w:caps w:val="false"/>
          <w:smallCaps w:val="false"/>
          <w:sz w:val="22"/>
          <w:szCs w:val="22"/>
          <w:lang w:val="el-GR" w:eastAsia="el-GR"/>
        </w:rPr>
      </w:pPr>
      <w:hyperlink w:anchor="_Toc28340609">
        <w:r>
          <w:rPr>
            <w:webHidden/>
            <w:rStyle w:val="Style16"/>
            <w:rFonts w:cs="Calibri" w:cstheme="minorHAnsi"/>
            <w:lang w:val="el-GR"/>
          </w:rPr>
          <w:t>4.</w:t>
        </w:r>
        <w:r>
          <w:rPr>
            <w:rStyle w:val="Style16"/>
            <w:rFonts w:eastAsia="" w:cs="" w:cstheme="minorBidi" w:eastAsiaTheme="minorEastAsia"/>
            <w:b w:val="false"/>
            <w:bCs w:val="false"/>
            <w:caps w:val="false"/>
            <w:smallCaps w:val="false"/>
            <w:sz w:val="22"/>
            <w:szCs w:val="22"/>
            <w:lang w:val="el-GR" w:eastAsia="el-GR"/>
          </w:rPr>
          <w:tab/>
        </w:r>
        <w:r>
          <w:rPr>
            <w:rStyle w:val="Style16"/>
            <w:rFonts w:cs="Calibri" w:cstheme="minorHAnsi"/>
            <w:lang w:val="el-GR"/>
          </w:rPr>
          <w:t>ΟΡΟΙ ΕΚΤΕΛΕΣΗΣ ΤΗΣ ΣΥΜΒΑΣΗΣ</w:t>
        </w:r>
        <w:r>
          <w:rPr>
            <w:webHidden/>
          </w:rPr>
          <w:fldChar w:fldCharType="begin"/>
        </w:r>
        <w:r>
          <w:rPr>
            <w:webHidden/>
          </w:rPr>
          <w:instrText>PAGEREF _Toc28340609 \h</w:instrText>
        </w:r>
        <w:r>
          <w:rPr>
            <w:webHidden/>
          </w:rPr>
          <w:fldChar w:fldCharType="separate"/>
        </w:r>
        <w:r>
          <w:rPr>
            <w:rStyle w:val="Style16"/>
            <w:vanish w:val="false"/>
          </w:rPr>
          <w:tab/>
          <w:t>26</w:t>
        </w:r>
        <w:r>
          <w:rPr>
            <w:webHidden/>
          </w:rPr>
          <w:fldChar w:fldCharType="end"/>
        </w:r>
      </w:hyperlink>
    </w:p>
    <w:p>
      <w:pPr>
        <w:pStyle w:val="25"/>
        <w:tabs>
          <w:tab w:val="left" w:pos="880" w:leader="none"/>
          <w:tab w:val="right" w:pos="9628" w:leader="dot"/>
        </w:tabs>
        <w:rPr>
          <w:rFonts w:ascii="Calibri" w:hAnsi="Calibri" w:eastAsia="" w:cs="" w:asciiTheme="minorHAnsi" w:cstheme="minorBidi" w:eastAsiaTheme="minorEastAsia" w:hAnsiTheme="minorHAnsi"/>
          <w:caps w:val="false"/>
          <w:smallCaps w:val="false"/>
          <w:sz w:val="22"/>
          <w:szCs w:val="22"/>
          <w:lang w:val="el-GR" w:eastAsia="el-GR"/>
        </w:rPr>
      </w:pPr>
      <w:hyperlink w:anchor="_Toc28340610">
        <w:r>
          <w:rPr>
            <w:webHidden/>
            <w:rStyle w:val="Style16"/>
            <w:rFonts w:cs="Calibri" w:cstheme="minorHAnsi"/>
            <w:lang w:val="el-GR"/>
          </w:rPr>
          <w:t>4.1</w:t>
        </w:r>
        <w:r>
          <w:rPr>
            <w:rStyle w:val="Style16"/>
            <w:rFonts w:eastAsia="" w:cs="" w:cstheme="minorBidi" w:eastAsiaTheme="minorEastAsia"/>
            <w:caps w:val="false"/>
            <w:smallCaps w:val="false"/>
            <w:sz w:val="22"/>
            <w:szCs w:val="22"/>
            <w:lang w:val="el-GR" w:eastAsia="el-GR"/>
          </w:rPr>
          <w:tab/>
        </w:r>
        <w:r>
          <w:rPr>
            <w:rStyle w:val="Style16"/>
            <w:rFonts w:cs="Calibri" w:cstheme="minorHAnsi"/>
            <w:lang w:val="el-GR"/>
          </w:rPr>
          <w:t>Εγγυήσεις</w:t>
        </w:r>
        <w:r>
          <w:rPr>
            <w:webHidden/>
          </w:rPr>
          <w:fldChar w:fldCharType="begin"/>
        </w:r>
        <w:r>
          <w:rPr>
            <w:webHidden/>
          </w:rPr>
          <w:instrText>PAGEREF _Toc28340610 \h</w:instrText>
        </w:r>
        <w:r>
          <w:rPr>
            <w:webHidden/>
          </w:rPr>
          <w:fldChar w:fldCharType="separate"/>
        </w:r>
        <w:r>
          <w:rPr>
            <w:rStyle w:val="Style16"/>
            <w:vanish w:val="false"/>
          </w:rPr>
          <w:tab/>
          <w:t>26</w:t>
        </w:r>
        <w:r>
          <w:rPr>
            <w:webHidden/>
          </w:rPr>
          <w:fldChar w:fldCharType="end"/>
        </w:r>
      </w:hyperlink>
    </w:p>
    <w:p>
      <w:pPr>
        <w:pStyle w:val="25"/>
        <w:tabs>
          <w:tab w:val="left" w:pos="880" w:leader="none"/>
          <w:tab w:val="right" w:pos="9628" w:leader="dot"/>
        </w:tabs>
        <w:rPr>
          <w:rFonts w:ascii="Calibri" w:hAnsi="Calibri" w:eastAsia="" w:cs="" w:asciiTheme="minorHAnsi" w:cstheme="minorBidi" w:eastAsiaTheme="minorEastAsia" w:hAnsiTheme="minorHAnsi"/>
          <w:caps w:val="false"/>
          <w:smallCaps w:val="false"/>
          <w:sz w:val="22"/>
          <w:szCs w:val="22"/>
          <w:lang w:val="el-GR" w:eastAsia="el-GR"/>
        </w:rPr>
      </w:pPr>
      <w:hyperlink w:anchor="_Toc28340611">
        <w:r>
          <w:rPr>
            <w:webHidden/>
            <w:rStyle w:val="Style16"/>
            <w:rFonts w:cs="Calibri" w:cstheme="minorHAnsi"/>
            <w:lang w:val="el-GR"/>
          </w:rPr>
          <w:t xml:space="preserve">4.2 </w:t>
        </w:r>
        <w:r>
          <w:rPr>
            <w:rStyle w:val="Style16"/>
            <w:rFonts w:eastAsia="" w:cs="" w:cstheme="minorBidi" w:eastAsiaTheme="minorEastAsia"/>
            <w:caps w:val="false"/>
            <w:smallCaps w:val="false"/>
            <w:sz w:val="22"/>
            <w:szCs w:val="22"/>
            <w:lang w:val="el-GR" w:eastAsia="el-GR"/>
          </w:rPr>
          <w:tab/>
        </w:r>
        <w:r>
          <w:rPr>
            <w:rStyle w:val="Style16"/>
            <w:rFonts w:cs="Calibri" w:cstheme="minorHAnsi"/>
            <w:lang w:val="el-GR"/>
          </w:rPr>
          <w:t>Συμβατικό Πλαίσιο - Εφαρμοστέα Νομοθεσία</w:t>
        </w:r>
        <w:r>
          <w:rPr>
            <w:webHidden/>
          </w:rPr>
          <w:fldChar w:fldCharType="begin"/>
        </w:r>
        <w:r>
          <w:rPr>
            <w:webHidden/>
          </w:rPr>
          <w:instrText>PAGEREF _Toc28340611 \h</w:instrText>
        </w:r>
        <w:r>
          <w:rPr>
            <w:webHidden/>
          </w:rPr>
          <w:fldChar w:fldCharType="separate"/>
        </w:r>
        <w:r>
          <w:rPr>
            <w:rStyle w:val="Style16"/>
            <w:vanish w:val="false"/>
          </w:rPr>
          <w:tab/>
          <w:t>26</w:t>
        </w:r>
        <w:r>
          <w:rPr>
            <w:webHidden/>
          </w:rPr>
          <w:fldChar w:fldCharType="end"/>
        </w:r>
      </w:hyperlink>
    </w:p>
    <w:p>
      <w:pPr>
        <w:pStyle w:val="25"/>
        <w:tabs>
          <w:tab w:val="left" w:pos="880" w:leader="none"/>
          <w:tab w:val="right" w:pos="9628" w:leader="dot"/>
        </w:tabs>
        <w:rPr>
          <w:rFonts w:ascii="Calibri" w:hAnsi="Calibri" w:eastAsia="" w:cs="" w:asciiTheme="minorHAnsi" w:cstheme="minorBidi" w:eastAsiaTheme="minorEastAsia" w:hAnsiTheme="minorHAnsi"/>
          <w:caps w:val="false"/>
          <w:smallCaps w:val="false"/>
          <w:sz w:val="22"/>
          <w:szCs w:val="22"/>
          <w:lang w:val="el-GR" w:eastAsia="el-GR"/>
        </w:rPr>
      </w:pPr>
      <w:hyperlink w:anchor="_Toc28340612">
        <w:r>
          <w:rPr>
            <w:webHidden/>
            <w:rStyle w:val="Style16"/>
            <w:rFonts w:cs="Calibri" w:cstheme="minorHAnsi"/>
            <w:lang w:val="el-GR"/>
          </w:rPr>
          <w:t>4.3</w:t>
        </w:r>
        <w:r>
          <w:rPr>
            <w:rStyle w:val="Style16"/>
            <w:rFonts w:eastAsia="" w:cs="" w:cstheme="minorBidi" w:eastAsiaTheme="minorEastAsia"/>
            <w:caps w:val="false"/>
            <w:smallCaps w:val="false"/>
            <w:sz w:val="22"/>
            <w:szCs w:val="22"/>
            <w:lang w:val="el-GR" w:eastAsia="el-GR"/>
          </w:rPr>
          <w:tab/>
        </w:r>
        <w:r>
          <w:rPr>
            <w:rStyle w:val="Style16"/>
            <w:rFonts w:cs="Calibri" w:cstheme="minorHAnsi"/>
            <w:lang w:val="el-GR"/>
          </w:rPr>
          <w:t>Όροι εκτέλεσης της σύμβασης</w:t>
        </w:r>
        <w:r>
          <w:rPr>
            <w:webHidden/>
          </w:rPr>
          <w:fldChar w:fldCharType="begin"/>
        </w:r>
        <w:r>
          <w:rPr>
            <w:webHidden/>
          </w:rPr>
          <w:instrText>PAGEREF _Toc28340612 \h</w:instrText>
        </w:r>
        <w:r>
          <w:rPr>
            <w:webHidden/>
          </w:rPr>
          <w:fldChar w:fldCharType="separate"/>
        </w:r>
        <w:r>
          <w:rPr>
            <w:rStyle w:val="Style16"/>
            <w:vanish w:val="false"/>
          </w:rPr>
          <w:tab/>
          <w:t>26</w:t>
        </w:r>
        <w:r>
          <w:rPr>
            <w:webHidden/>
          </w:rPr>
          <w:fldChar w:fldCharType="end"/>
        </w:r>
      </w:hyperlink>
    </w:p>
    <w:p>
      <w:pPr>
        <w:pStyle w:val="25"/>
        <w:tabs>
          <w:tab w:val="left" w:pos="880" w:leader="none"/>
          <w:tab w:val="right" w:pos="9628" w:leader="dot"/>
        </w:tabs>
        <w:rPr>
          <w:rFonts w:ascii="Calibri" w:hAnsi="Calibri" w:eastAsia="" w:cs="" w:asciiTheme="minorHAnsi" w:cstheme="minorBidi" w:eastAsiaTheme="minorEastAsia" w:hAnsiTheme="minorHAnsi"/>
          <w:caps w:val="false"/>
          <w:smallCaps w:val="false"/>
          <w:sz w:val="22"/>
          <w:szCs w:val="22"/>
          <w:lang w:val="el-GR" w:eastAsia="el-GR"/>
        </w:rPr>
      </w:pPr>
      <w:hyperlink w:anchor="_Toc28340613">
        <w:r>
          <w:rPr>
            <w:webHidden/>
            <w:rStyle w:val="Style16"/>
            <w:rFonts w:cs="Calibri" w:cstheme="minorHAnsi"/>
            <w:lang w:val="el-GR"/>
          </w:rPr>
          <w:t>4.4</w:t>
        </w:r>
        <w:r>
          <w:rPr>
            <w:rStyle w:val="Style16"/>
            <w:rFonts w:eastAsia="" w:cs="" w:cstheme="minorBidi" w:eastAsiaTheme="minorEastAsia"/>
            <w:caps w:val="false"/>
            <w:smallCaps w:val="false"/>
            <w:sz w:val="22"/>
            <w:szCs w:val="22"/>
            <w:lang w:val="el-GR" w:eastAsia="el-GR"/>
          </w:rPr>
          <w:tab/>
        </w:r>
        <w:r>
          <w:rPr>
            <w:rStyle w:val="Style16"/>
            <w:rFonts w:cs="Calibri" w:cstheme="minorHAnsi"/>
            <w:lang w:val="el-GR"/>
          </w:rPr>
          <w:t>Τροποποίηση σύμβασης κατά τη διάρκειά της</w:t>
        </w:r>
        <w:r>
          <w:rPr>
            <w:webHidden/>
          </w:rPr>
          <w:fldChar w:fldCharType="begin"/>
        </w:r>
        <w:r>
          <w:rPr>
            <w:webHidden/>
          </w:rPr>
          <w:instrText>PAGEREF _Toc28340613 \h</w:instrText>
        </w:r>
        <w:r>
          <w:rPr>
            <w:webHidden/>
          </w:rPr>
          <w:fldChar w:fldCharType="separate"/>
        </w:r>
        <w:r>
          <w:rPr>
            <w:rStyle w:val="Style16"/>
            <w:vanish w:val="false"/>
          </w:rPr>
          <w:tab/>
          <w:t>26</w:t>
        </w:r>
        <w:r>
          <w:rPr>
            <w:webHidden/>
          </w:rPr>
          <w:fldChar w:fldCharType="end"/>
        </w:r>
      </w:hyperlink>
    </w:p>
    <w:p>
      <w:pPr>
        <w:pStyle w:val="25"/>
        <w:tabs>
          <w:tab w:val="left" w:pos="880" w:leader="none"/>
          <w:tab w:val="right" w:pos="9628" w:leader="dot"/>
        </w:tabs>
        <w:rPr>
          <w:rFonts w:ascii="Calibri" w:hAnsi="Calibri" w:eastAsia="" w:cs="" w:asciiTheme="minorHAnsi" w:cstheme="minorBidi" w:eastAsiaTheme="minorEastAsia" w:hAnsiTheme="minorHAnsi"/>
          <w:caps w:val="false"/>
          <w:smallCaps w:val="false"/>
          <w:sz w:val="22"/>
          <w:szCs w:val="22"/>
          <w:lang w:val="el-GR" w:eastAsia="el-GR"/>
        </w:rPr>
      </w:pPr>
      <w:hyperlink w:anchor="_Toc28340614">
        <w:r>
          <w:rPr>
            <w:webHidden/>
            <w:rStyle w:val="Style16"/>
            <w:rFonts w:cs="Calibri" w:cstheme="minorHAnsi"/>
            <w:lang w:val="el-GR"/>
          </w:rPr>
          <w:t>4.5</w:t>
        </w:r>
        <w:r>
          <w:rPr>
            <w:rStyle w:val="Style16"/>
            <w:rFonts w:eastAsia="" w:cs="" w:cstheme="minorBidi" w:eastAsiaTheme="minorEastAsia"/>
            <w:caps w:val="false"/>
            <w:smallCaps w:val="false"/>
            <w:sz w:val="22"/>
            <w:szCs w:val="22"/>
            <w:lang w:val="el-GR" w:eastAsia="el-GR"/>
          </w:rPr>
          <w:tab/>
        </w:r>
        <w:r>
          <w:rPr>
            <w:rStyle w:val="Style16"/>
            <w:rFonts w:cs="Calibri" w:cstheme="minorHAnsi"/>
            <w:lang w:val="el-GR"/>
          </w:rPr>
          <w:t>Δικαίωμα μονομερούς λύσης της σύμβασης</w:t>
        </w:r>
        <w:r>
          <w:rPr>
            <w:webHidden/>
          </w:rPr>
          <w:fldChar w:fldCharType="begin"/>
        </w:r>
        <w:r>
          <w:rPr>
            <w:webHidden/>
          </w:rPr>
          <w:instrText>PAGEREF _Toc28340614 \h</w:instrText>
        </w:r>
        <w:r>
          <w:rPr>
            <w:webHidden/>
          </w:rPr>
          <w:fldChar w:fldCharType="separate"/>
        </w:r>
        <w:r>
          <w:rPr>
            <w:rStyle w:val="Style16"/>
            <w:vanish w:val="false"/>
          </w:rPr>
          <w:tab/>
          <w:t>26</w:t>
        </w:r>
        <w:r>
          <w:rPr>
            <w:webHidden/>
          </w:rPr>
          <w:fldChar w:fldCharType="end"/>
        </w:r>
      </w:hyperlink>
    </w:p>
    <w:p>
      <w:pPr>
        <w:pStyle w:val="18"/>
        <w:tabs>
          <w:tab w:val="left" w:pos="440" w:leader="none"/>
          <w:tab w:val="right" w:pos="9628" w:leader="dot"/>
        </w:tabs>
        <w:rPr>
          <w:rFonts w:ascii="Calibri" w:hAnsi="Calibri" w:eastAsia="" w:cs="" w:asciiTheme="minorHAnsi" w:cstheme="minorBidi" w:eastAsiaTheme="minorEastAsia" w:hAnsiTheme="minorHAnsi"/>
          <w:b w:val="false"/>
          <w:b w:val="false"/>
          <w:bCs w:val="false"/>
          <w:caps w:val="false"/>
          <w:smallCaps w:val="false"/>
          <w:sz w:val="22"/>
          <w:szCs w:val="22"/>
          <w:lang w:val="el-GR" w:eastAsia="el-GR"/>
        </w:rPr>
      </w:pPr>
      <w:hyperlink w:anchor="_Toc28340615">
        <w:r>
          <w:rPr>
            <w:webHidden/>
            <w:rStyle w:val="Style16"/>
            <w:rFonts w:cs="Calibri" w:cstheme="minorHAnsi"/>
            <w:lang w:val="el-GR"/>
          </w:rPr>
          <w:t>5.</w:t>
        </w:r>
        <w:r>
          <w:rPr>
            <w:rStyle w:val="Style16"/>
            <w:rFonts w:eastAsia="" w:cs="" w:cstheme="minorBidi" w:eastAsiaTheme="minorEastAsia"/>
            <w:b w:val="false"/>
            <w:bCs w:val="false"/>
            <w:caps w:val="false"/>
            <w:smallCaps w:val="false"/>
            <w:sz w:val="22"/>
            <w:szCs w:val="22"/>
            <w:lang w:val="el-GR" w:eastAsia="el-GR"/>
          </w:rPr>
          <w:tab/>
        </w:r>
        <w:r>
          <w:rPr>
            <w:rStyle w:val="Style16"/>
            <w:rFonts w:cs="Calibri" w:cstheme="minorHAnsi"/>
            <w:lang w:val="el-GR"/>
          </w:rPr>
          <w:t>ΕΙΔΙΚΟΙ ΟΡΟΙ ΕΚΤΕΛΕΣΗΣ ΤΗΣ ΣΥΜΒΑΣΗΣ</w:t>
        </w:r>
        <w:r>
          <w:rPr>
            <w:webHidden/>
          </w:rPr>
          <w:fldChar w:fldCharType="begin"/>
        </w:r>
        <w:r>
          <w:rPr>
            <w:webHidden/>
          </w:rPr>
          <w:instrText>PAGEREF _Toc28340615 \h</w:instrText>
        </w:r>
        <w:r>
          <w:rPr>
            <w:webHidden/>
          </w:rPr>
          <w:fldChar w:fldCharType="separate"/>
        </w:r>
        <w:r>
          <w:rPr>
            <w:rStyle w:val="Style16"/>
            <w:vanish w:val="false"/>
          </w:rPr>
          <w:tab/>
          <w:t>28</w:t>
        </w:r>
        <w:r>
          <w:rPr>
            <w:webHidden/>
          </w:rPr>
          <w:fldChar w:fldCharType="end"/>
        </w:r>
      </w:hyperlink>
    </w:p>
    <w:p>
      <w:pPr>
        <w:pStyle w:val="25"/>
        <w:tabs>
          <w:tab w:val="left" w:pos="880" w:leader="none"/>
          <w:tab w:val="right" w:pos="9628" w:leader="dot"/>
        </w:tabs>
        <w:rPr>
          <w:rFonts w:ascii="Calibri" w:hAnsi="Calibri" w:eastAsia="" w:cs="" w:asciiTheme="minorHAnsi" w:cstheme="minorBidi" w:eastAsiaTheme="minorEastAsia" w:hAnsiTheme="minorHAnsi"/>
          <w:caps w:val="false"/>
          <w:smallCaps w:val="false"/>
          <w:sz w:val="22"/>
          <w:szCs w:val="22"/>
          <w:lang w:val="el-GR" w:eastAsia="el-GR"/>
        </w:rPr>
      </w:pPr>
      <w:hyperlink w:anchor="_Toc28340616">
        <w:r>
          <w:rPr>
            <w:webHidden/>
            <w:rStyle w:val="Style16"/>
            <w:rFonts w:cs="Calibri" w:cstheme="minorHAnsi"/>
            <w:lang w:val="el-GR"/>
          </w:rPr>
          <w:t>5.1</w:t>
        </w:r>
        <w:r>
          <w:rPr>
            <w:rStyle w:val="Style16"/>
            <w:rFonts w:eastAsia="" w:cs="" w:cstheme="minorBidi" w:eastAsiaTheme="minorEastAsia"/>
            <w:caps w:val="false"/>
            <w:smallCaps w:val="false"/>
            <w:sz w:val="22"/>
            <w:szCs w:val="22"/>
            <w:lang w:val="el-GR" w:eastAsia="el-GR"/>
          </w:rPr>
          <w:tab/>
        </w:r>
        <w:r>
          <w:rPr>
            <w:rStyle w:val="Style16"/>
            <w:rFonts w:cs="Calibri" w:cstheme="minorHAnsi"/>
            <w:lang w:val="el-GR"/>
          </w:rPr>
          <w:t>Τρόπος πληρωμής</w:t>
        </w:r>
        <w:r>
          <w:rPr>
            <w:webHidden/>
          </w:rPr>
          <w:fldChar w:fldCharType="begin"/>
        </w:r>
        <w:r>
          <w:rPr>
            <w:webHidden/>
          </w:rPr>
          <w:instrText>PAGEREF _Toc28340616 \h</w:instrText>
        </w:r>
        <w:r>
          <w:rPr>
            <w:webHidden/>
          </w:rPr>
          <w:fldChar w:fldCharType="separate"/>
        </w:r>
        <w:r>
          <w:rPr>
            <w:rStyle w:val="Style16"/>
            <w:vanish w:val="false"/>
          </w:rPr>
          <w:tab/>
          <w:t>28</w:t>
        </w:r>
        <w:r>
          <w:rPr>
            <w:webHidden/>
          </w:rPr>
          <w:fldChar w:fldCharType="end"/>
        </w:r>
      </w:hyperlink>
    </w:p>
    <w:p>
      <w:pPr>
        <w:pStyle w:val="25"/>
        <w:tabs>
          <w:tab w:val="left" w:pos="880" w:leader="none"/>
          <w:tab w:val="right" w:pos="9628" w:leader="dot"/>
        </w:tabs>
        <w:rPr>
          <w:rFonts w:ascii="Calibri" w:hAnsi="Calibri" w:eastAsia="" w:cs="" w:asciiTheme="minorHAnsi" w:cstheme="minorBidi" w:eastAsiaTheme="minorEastAsia" w:hAnsiTheme="minorHAnsi"/>
          <w:caps w:val="false"/>
          <w:smallCaps w:val="false"/>
          <w:sz w:val="22"/>
          <w:szCs w:val="22"/>
          <w:lang w:val="el-GR" w:eastAsia="el-GR"/>
        </w:rPr>
      </w:pPr>
      <w:hyperlink w:anchor="_Toc28340617">
        <w:r>
          <w:rPr>
            <w:webHidden/>
            <w:rStyle w:val="Style16"/>
            <w:rFonts w:cs="Calibri" w:cstheme="minorHAnsi"/>
            <w:lang w:val="el-GR"/>
          </w:rPr>
          <w:t>5.2</w:t>
        </w:r>
        <w:r>
          <w:rPr>
            <w:rStyle w:val="Style16"/>
            <w:rFonts w:eastAsia="" w:cs="" w:cstheme="minorBidi" w:eastAsiaTheme="minorEastAsia"/>
            <w:caps w:val="false"/>
            <w:smallCaps w:val="false"/>
            <w:sz w:val="22"/>
            <w:szCs w:val="22"/>
            <w:lang w:val="el-GR" w:eastAsia="el-GR"/>
          </w:rPr>
          <w:tab/>
        </w:r>
        <w:r>
          <w:rPr>
            <w:rStyle w:val="Style16"/>
            <w:rFonts w:cs="Calibri" w:cstheme="minorHAnsi"/>
            <w:lang w:val="el-GR"/>
          </w:rPr>
          <w:t>Κήρυξη οικονομικού φορέα εκπτώτου - Κυρώσεις</w:t>
        </w:r>
        <w:r>
          <w:rPr>
            <w:webHidden/>
          </w:rPr>
          <w:fldChar w:fldCharType="begin"/>
        </w:r>
        <w:r>
          <w:rPr>
            <w:webHidden/>
          </w:rPr>
          <w:instrText>PAGEREF _Toc28340617 \h</w:instrText>
        </w:r>
        <w:r>
          <w:rPr>
            <w:webHidden/>
          </w:rPr>
          <w:fldChar w:fldCharType="separate"/>
        </w:r>
        <w:r>
          <w:rPr>
            <w:rStyle w:val="Style16"/>
            <w:vanish w:val="false"/>
          </w:rPr>
          <w:tab/>
          <w:t>28</w:t>
        </w:r>
        <w:r>
          <w:rPr>
            <w:webHidden/>
          </w:rPr>
          <w:fldChar w:fldCharType="end"/>
        </w:r>
      </w:hyperlink>
    </w:p>
    <w:p>
      <w:pPr>
        <w:pStyle w:val="25"/>
        <w:tabs>
          <w:tab w:val="left" w:pos="880" w:leader="none"/>
          <w:tab w:val="right" w:pos="9628" w:leader="dot"/>
        </w:tabs>
        <w:rPr>
          <w:rFonts w:ascii="Calibri" w:hAnsi="Calibri" w:eastAsia="" w:cs="" w:asciiTheme="minorHAnsi" w:cstheme="minorBidi" w:eastAsiaTheme="minorEastAsia" w:hAnsiTheme="minorHAnsi"/>
          <w:caps w:val="false"/>
          <w:smallCaps w:val="false"/>
          <w:sz w:val="22"/>
          <w:szCs w:val="22"/>
          <w:lang w:val="el-GR" w:eastAsia="el-GR"/>
        </w:rPr>
      </w:pPr>
      <w:hyperlink w:anchor="_Toc28340618">
        <w:r>
          <w:rPr>
            <w:webHidden/>
            <w:rStyle w:val="Style16"/>
            <w:rFonts w:cs="Calibri" w:cstheme="minorHAnsi"/>
            <w:lang w:val="el-GR"/>
          </w:rPr>
          <w:t>5.3</w:t>
        </w:r>
        <w:r>
          <w:rPr>
            <w:rStyle w:val="Style16"/>
            <w:rFonts w:eastAsia="" w:cs="" w:cstheme="minorBidi" w:eastAsiaTheme="minorEastAsia"/>
            <w:caps w:val="false"/>
            <w:smallCaps w:val="false"/>
            <w:sz w:val="22"/>
            <w:szCs w:val="22"/>
            <w:lang w:val="el-GR" w:eastAsia="el-GR"/>
          </w:rPr>
          <w:tab/>
        </w:r>
        <w:r>
          <w:rPr>
            <w:rStyle w:val="Style16"/>
            <w:rFonts w:cs="Calibri" w:cstheme="minorHAnsi"/>
            <w:lang w:val="el-GR"/>
          </w:rPr>
          <w:t>Διοικητικές προσφυγές κατά τη διαδικασία εκτέλεσης των συμβάσεων</w:t>
        </w:r>
        <w:r>
          <w:rPr>
            <w:webHidden/>
          </w:rPr>
          <w:fldChar w:fldCharType="begin"/>
        </w:r>
        <w:r>
          <w:rPr>
            <w:webHidden/>
          </w:rPr>
          <w:instrText>PAGEREF _Toc28340618 \h</w:instrText>
        </w:r>
        <w:r>
          <w:rPr>
            <w:webHidden/>
          </w:rPr>
          <w:fldChar w:fldCharType="separate"/>
        </w:r>
        <w:r>
          <w:rPr>
            <w:rStyle w:val="Style16"/>
            <w:vanish w:val="false"/>
          </w:rPr>
          <w:tab/>
          <w:t>29</w:t>
        </w:r>
        <w:r>
          <w:rPr>
            <w:webHidden/>
          </w:rPr>
          <w:fldChar w:fldCharType="end"/>
        </w:r>
      </w:hyperlink>
    </w:p>
    <w:p>
      <w:pPr>
        <w:pStyle w:val="18"/>
        <w:tabs>
          <w:tab w:val="left" w:pos="440" w:leader="none"/>
          <w:tab w:val="right" w:pos="9628" w:leader="dot"/>
        </w:tabs>
        <w:rPr>
          <w:rFonts w:ascii="Calibri" w:hAnsi="Calibri" w:eastAsia="" w:cs="" w:asciiTheme="minorHAnsi" w:cstheme="minorBidi" w:eastAsiaTheme="minorEastAsia" w:hAnsiTheme="minorHAnsi"/>
          <w:b w:val="false"/>
          <w:b w:val="false"/>
          <w:bCs w:val="false"/>
          <w:caps w:val="false"/>
          <w:smallCaps w:val="false"/>
          <w:sz w:val="22"/>
          <w:szCs w:val="22"/>
          <w:lang w:val="el-GR" w:eastAsia="el-GR"/>
        </w:rPr>
      </w:pPr>
      <w:hyperlink w:anchor="_Toc28340619">
        <w:r>
          <w:rPr>
            <w:webHidden/>
            <w:rStyle w:val="Style16"/>
            <w:rFonts w:cs="Calibri" w:cstheme="minorHAnsi"/>
            <w:lang w:val="el-GR"/>
          </w:rPr>
          <w:t>6.</w:t>
        </w:r>
        <w:r>
          <w:rPr>
            <w:rStyle w:val="Style16"/>
            <w:rFonts w:eastAsia="" w:cs="" w:cstheme="minorBidi" w:eastAsiaTheme="minorEastAsia"/>
            <w:b w:val="false"/>
            <w:bCs w:val="false"/>
            <w:caps w:val="false"/>
            <w:smallCaps w:val="false"/>
            <w:sz w:val="22"/>
            <w:szCs w:val="22"/>
            <w:lang w:val="el-GR" w:eastAsia="el-GR"/>
          </w:rPr>
          <w:tab/>
        </w:r>
        <w:r>
          <w:rPr>
            <w:rStyle w:val="Style16"/>
            <w:rFonts w:cs="Calibri" w:cstheme="minorHAnsi"/>
            <w:lang w:val="el-GR"/>
          </w:rPr>
          <w:t>ΕΙΔΙΚΟΙ ΟΡΟΙ ΕΚΤΕΛΕΣΗΣ</w:t>
        </w:r>
        <w:r>
          <w:rPr>
            <w:webHidden/>
          </w:rPr>
          <w:fldChar w:fldCharType="begin"/>
        </w:r>
        <w:r>
          <w:rPr>
            <w:webHidden/>
          </w:rPr>
          <w:instrText>PAGEREF _Toc28340619 \h</w:instrText>
        </w:r>
        <w:r>
          <w:rPr>
            <w:webHidden/>
          </w:rPr>
          <w:fldChar w:fldCharType="separate"/>
        </w:r>
        <w:r>
          <w:rPr>
            <w:rStyle w:val="Style16"/>
            <w:vanish w:val="false"/>
          </w:rPr>
          <w:tab/>
          <w:t>30</w:t>
        </w:r>
        <w:r>
          <w:rPr>
            <w:webHidden/>
          </w:rPr>
          <w:fldChar w:fldCharType="end"/>
        </w:r>
      </w:hyperlink>
    </w:p>
    <w:p>
      <w:pPr>
        <w:pStyle w:val="25"/>
        <w:tabs>
          <w:tab w:val="left" w:pos="880" w:leader="none"/>
          <w:tab w:val="right" w:pos="9628" w:leader="dot"/>
        </w:tabs>
        <w:rPr>
          <w:rFonts w:ascii="Calibri" w:hAnsi="Calibri" w:eastAsia="" w:cs="" w:asciiTheme="minorHAnsi" w:cstheme="minorBidi" w:eastAsiaTheme="minorEastAsia" w:hAnsiTheme="minorHAnsi"/>
          <w:caps w:val="false"/>
          <w:smallCaps w:val="false"/>
          <w:sz w:val="22"/>
          <w:szCs w:val="22"/>
          <w:lang w:val="el-GR" w:eastAsia="el-GR"/>
        </w:rPr>
      </w:pPr>
      <w:hyperlink w:anchor="_Toc28340620">
        <w:r>
          <w:rPr>
            <w:webHidden/>
            <w:rStyle w:val="Style16"/>
            <w:rFonts w:cs="Calibri" w:cstheme="minorHAnsi"/>
            <w:lang w:val="el-GR"/>
          </w:rPr>
          <w:t xml:space="preserve">6.1 </w:t>
        </w:r>
        <w:r>
          <w:rPr>
            <w:rStyle w:val="Style16"/>
            <w:rFonts w:eastAsia="" w:cs="" w:cstheme="minorBidi" w:eastAsiaTheme="minorEastAsia"/>
            <w:caps w:val="false"/>
            <w:smallCaps w:val="false"/>
            <w:sz w:val="22"/>
            <w:szCs w:val="22"/>
            <w:lang w:val="el-GR" w:eastAsia="el-GR"/>
          </w:rPr>
          <w:tab/>
        </w:r>
        <w:r>
          <w:rPr>
            <w:rStyle w:val="Style16"/>
            <w:rFonts w:cs="Calibri" w:cstheme="minorHAnsi"/>
            <w:lang w:val="el-GR"/>
          </w:rPr>
          <w:t>Παρακολούθηση της σύμβασης</w:t>
        </w:r>
        <w:r>
          <w:rPr>
            <w:webHidden/>
          </w:rPr>
          <w:fldChar w:fldCharType="begin"/>
        </w:r>
        <w:r>
          <w:rPr>
            <w:webHidden/>
          </w:rPr>
          <w:instrText>PAGEREF _Toc28340620 \h</w:instrText>
        </w:r>
        <w:r>
          <w:rPr>
            <w:webHidden/>
          </w:rPr>
          <w:fldChar w:fldCharType="separate"/>
        </w:r>
        <w:r>
          <w:rPr>
            <w:rStyle w:val="Style16"/>
            <w:vanish w:val="false"/>
          </w:rPr>
          <w:tab/>
          <w:t>30</w:t>
        </w:r>
        <w:r>
          <w:rPr>
            <w:webHidden/>
          </w:rPr>
          <w:fldChar w:fldCharType="end"/>
        </w:r>
      </w:hyperlink>
    </w:p>
    <w:p>
      <w:pPr>
        <w:pStyle w:val="25"/>
        <w:tabs>
          <w:tab w:val="left" w:pos="880" w:leader="none"/>
          <w:tab w:val="right" w:pos="9628" w:leader="dot"/>
        </w:tabs>
        <w:rPr>
          <w:rFonts w:ascii="Calibri" w:hAnsi="Calibri" w:eastAsia="" w:cs="" w:asciiTheme="minorHAnsi" w:cstheme="minorBidi" w:eastAsiaTheme="minorEastAsia" w:hAnsiTheme="minorHAnsi"/>
          <w:caps w:val="false"/>
          <w:smallCaps w:val="false"/>
          <w:sz w:val="22"/>
          <w:szCs w:val="22"/>
          <w:lang w:val="el-GR" w:eastAsia="el-GR"/>
        </w:rPr>
      </w:pPr>
      <w:hyperlink w:anchor="_Toc28340621">
        <w:r>
          <w:rPr>
            <w:webHidden/>
            <w:rStyle w:val="Style16"/>
            <w:rFonts w:cs="Calibri" w:cstheme="minorHAnsi"/>
            <w:lang w:val="el-GR"/>
          </w:rPr>
          <w:t xml:space="preserve">6.2 </w:t>
        </w:r>
        <w:r>
          <w:rPr>
            <w:rStyle w:val="Style16"/>
            <w:rFonts w:eastAsia="" w:cs="" w:cstheme="minorBidi" w:eastAsiaTheme="minorEastAsia"/>
            <w:caps w:val="false"/>
            <w:smallCaps w:val="false"/>
            <w:sz w:val="22"/>
            <w:szCs w:val="22"/>
            <w:lang w:val="el-GR" w:eastAsia="el-GR"/>
          </w:rPr>
          <w:tab/>
        </w:r>
        <w:r>
          <w:rPr>
            <w:rStyle w:val="Style16"/>
            <w:rFonts w:cs="Calibri" w:cstheme="minorHAnsi"/>
            <w:lang w:val="el-GR"/>
          </w:rPr>
          <w:t>Διάρκεια σύμβασης</w:t>
        </w:r>
        <w:r>
          <w:rPr>
            <w:webHidden/>
          </w:rPr>
          <w:fldChar w:fldCharType="begin"/>
        </w:r>
        <w:r>
          <w:rPr>
            <w:webHidden/>
          </w:rPr>
          <w:instrText>PAGEREF _Toc28340621 \h</w:instrText>
        </w:r>
        <w:r>
          <w:rPr>
            <w:webHidden/>
          </w:rPr>
          <w:fldChar w:fldCharType="separate"/>
        </w:r>
        <w:r>
          <w:rPr>
            <w:rStyle w:val="Style16"/>
            <w:vanish w:val="false"/>
          </w:rPr>
          <w:tab/>
          <w:t>30</w:t>
        </w:r>
        <w:r>
          <w:rPr>
            <w:webHidden/>
          </w:rPr>
          <w:fldChar w:fldCharType="end"/>
        </w:r>
      </w:hyperlink>
    </w:p>
    <w:p>
      <w:pPr>
        <w:pStyle w:val="25"/>
        <w:tabs>
          <w:tab w:val="left" w:pos="880" w:leader="none"/>
          <w:tab w:val="right" w:pos="9628" w:leader="dot"/>
        </w:tabs>
        <w:rPr>
          <w:rFonts w:ascii="Calibri" w:hAnsi="Calibri" w:eastAsia="" w:cs="" w:asciiTheme="minorHAnsi" w:cstheme="minorBidi" w:eastAsiaTheme="minorEastAsia" w:hAnsiTheme="minorHAnsi"/>
          <w:caps w:val="false"/>
          <w:smallCaps w:val="false"/>
          <w:sz w:val="22"/>
          <w:szCs w:val="22"/>
          <w:lang w:val="el-GR" w:eastAsia="el-GR"/>
        </w:rPr>
      </w:pPr>
      <w:hyperlink w:anchor="_Toc28340622">
        <w:r>
          <w:rPr>
            <w:webHidden/>
            <w:rStyle w:val="Style16"/>
            <w:rFonts w:cs="Calibri" w:cstheme="minorHAnsi"/>
            <w:lang w:val="el-GR"/>
          </w:rPr>
          <w:t>6.3</w:t>
        </w:r>
        <w:r>
          <w:rPr>
            <w:rStyle w:val="Style16"/>
            <w:rFonts w:eastAsia="" w:cs="" w:cstheme="minorBidi" w:eastAsiaTheme="minorEastAsia"/>
            <w:caps w:val="false"/>
            <w:smallCaps w:val="false"/>
            <w:sz w:val="22"/>
            <w:szCs w:val="22"/>
            <w:lang w:val="el-GR" w:eastAsia="el-GR"/>
          </w:rPr>
          <w:tab/>
        </w:r>
        <w:r>
          <w:rPr>
            <w:rStyle w:val="Style16"/>
            <w:rFonts w:cs="Calibri" w:cstheme="minorHAnsi"/>
            <w:lang w:val="el-GR"/>
          </w:rPr>
          <w:t>Παραλαβή του αντικειμένου της σύμβασης</w:t>
        </w:r>
        <w:r>
          <w:rPr>
            <w:webHidden/>
          </w:rPr>
          <w:fldChar w:fldCharType="begin"/>
        </w:r>
        <w:r>
          <w:rPr>
            <w:webHidden/>
          </w:rPr>
          <w:instrText>PAGEREF _Toc28340622 \h</w:instrText>
        </w:r>
        <w:r>
          <w:rPr>
            <w:webHidden/>
          </w:rPr>
          <w:fldChar w:fldCharType="separate"/>
        </w:r>
        <w:r>
          <w:rPr>
            <w:rStyle w:val="Style16"/>
            <w:vanish w:val="false"/>
          </w:rPr>
          <w:tab/>
          <w:t>31</w:t>
        </w:r>
        <w:r>
          <w:rPr>
            <w:webHidden/>
          </w:rPr>
          <w:fldChar w:fldCharType="end"/>
        </w:r>
      </w:hyperlink>
    </w:p>
    <w:p>
      <w:pPr>
        <w:pStyle w:val="25"/>
        <w:tabs>
          <w:tab w:val="left" w:pos="880" w:leader="none"/>
          <w:tab w:val="right" w:pos="9628" w:leader="dot"/>
        </w:tabs>
        <w:rPr>
          <w:rFonts w:ascii="Calibri" w:hAnsi="Calibri" w:eastAsia="" w:cs="" w:asciiTheme="minorHAnsi" w:cstheme="minorBidi" w:eastAsiaTheme="minorEastAsia" w:hAnsiTheme="minorHAnsi"/>
          <w:caps w:val="false"/>
          <w:smallCaps w:val="false"/>
          <w:sz w:val="22"/>
          <w:szCs w:val="22"/>
          <w:lang w:val="el-GR" w:eastAsia="el-GR"/>
        </w:rPr>
      </w:pPr>
      <w:hyperlink w:anchor="_Toc28340623">
        <w:r>
          <w:rPr>
            <w:webHidden/>
            <w:rStyle w:val="Style16"/>
            <w:rFonts w:cs="Calibri" w:cstheme="minorHAnsi"/>
            <w:lang w:val="el-GR"/>
          </w:rPr>
          <w:t xml:space="preserve">6.4 </w:t>
        </w:r>
        <w:r>
          <w:rPr>
            <w:rStyle w:val="Style16"/>
            <w:rFonts w:eastAsia="" w:cs="" w:cstheme="minorBidi" w:eastAsiaTheme="minorEastAsia"/>
            <w:caps w:val="false"/>
            <w:smallCaps w:val="false"/>
            <w:sz w:val="22"/>
            <w:szCs w:val="22"/>
            <w:lang w:val="el-GR" w:eastAsia="el-GR"/>
          </w:rPr>
          <w:tab/>
        </w:r>
        <w:r>
          <w:rPr>
            <w:rStyle w:val="Style16"/>
            <w:rFonts w:cs="Calibri" w:cstheme="minorHAnsi"/>
            <w:lang w:val="el-GR"/>
          </w:rPr>
          <w:t>Απόρριψη παραδοτέων – Αντικατάσταση</w:t>
        </w:r>
        <w:r>
          <w:rPr>
            <w:webHidden/>
          </w:rPr>
          <w:fldChar w:fldCharType="begin"/>
        </w:r>
        <w:r>
          <w:rPr>
            <w:webHidden/>
          </w:rPr>
          <w:instrText>PAGEREF _Toc28340623 \h</w:instrText>
        </w:r>
        <w:r>
          <w:rPr>
            <w:webHidden/>
          </w:rPr>
          <w:fldChar w:fldCharType="separate"/>
        </w:r>
        <w:r>
          <w:rPr>
            <w:rStyle w:val="Style16"/>
            <w:vanish w:val="false"/>
          </w:rPr>
          <w:tab/>
          <w:t>31</w:t>
        </w:r>
        <w:r>
          <w:rPr>
            <w:webHidden/>
          </w:rPr>
          <w:fldChar w:fldCharType="end"/>
        </w:r>
      </w:hyperlink>
    </w:p>
    <w:p>
      <w:pPr>
        <w:pStyle w:val="18"/>
        <w:tabs>
          <w:tab w:val="right" w:pos="9628" w:leader="dot"/>
        </w:tabs>
        <w:rPr>
          <w:rFonts w:ascii="Calibri" w:hAnsi="Calibri" w:eastAsia="" w:cs="" w:asciiTheme="minorHAnsi" w:cstheme="minorBidi" w:eastAsiaTheme="minorEastAsia" w:hAnsiTheme="minorHAnsi"/>
          <w:b w:val="false"/>
          <w:b w:val="false"/>
          <w:bCs w:val="false"/>
          <w:caps w:val="false"/>
          <w:smallCaps w:val="false"/>
          <w:sz w:val="22"/>
          <w:szCs w:val="22"/>
          <w:lang w:val="el-GR" w:eastAsia="el-GR"/>
        </w:rPr>
      </w:pPr>
      <w:hyperlink w:anchor="_Toc28340624">
        <w:r>
          <w:rPr>
            <w:webHidden/>
            <w:rStyle w:val="Style16"/>
            <w:rFonts w:cs="Calibri" w:cstheme="minorHAnsi"/>
            <w:lang w:val="el-GR"/>
          </w:rPr>
          <w:t>ΠΑΡΑΡΤΗΜΑΤΑ</w:t>
        </w:r>
        <w:r>
          <w:rPr>
            <w:webHidden/>
          </w:rPr>
          <w:fldChar w:fldCharType="begin"/>
        </w:r>
        <w:r>
          <w:rPr>
            <w:webHidden/>
          </w:rPr>
          <w:instrText>PAGEREF _Toc28340624 \h</w:instrText>
        </w:r>
        <w:r>
          <w:rPr>
            <w:webHidden/>
          </w:rPr>
          <w:fldChar w:fldCharType="separate"/>
        </w:r>
        <w:r>
          <w:rPr>
            <w:rStyle w:val="Style16"/>
            <w:vanish w:val="false"/>
          </w:rPr>
          <w:tab/>
          <w:t>33</w:t>
        </w:r>
        <w:r>
          <w:rPr>
            <w:webHidden/>
          </w:rPr>
          <w:fldChar w:fldCharType="end"/>
        </w:r>
      </w:hyperlink>
    </w:p>
    <w:p>
      <w:pPr>
        <w:pStyle w:val="25"/>
        <w:tabs>
          <w:tab w:val="right" w:pos="9628" w:leader="dot"/>
        </w:tabs>
        <w:rPr>
          <w:rFonts w:ascii="Calibri" w:hAnsi="Calibri" w:eastAsia="" w:cs="" w:asciiTheme="minorHAnsi" w:cstheme="minorBidi" w:eastAsiaTheme="minorEastAsia" w:hAnsiTheme="minorHAnsi"/>
          <w:caps w:val="false"/>
          <w:smallCaps w:val="false"/>
          <w:sz w:val="22"/>
          <w:szCs w:val="22"/>
          <w:lang w:val="el-GR" w:eastAsia="el-GR"/>
        </w:rPr>
      </w:pPr>
      <w:hyperlink w:anchor="_Toc28340625">
        <w:r>
          <w:rPr>
            <w:webHidden/>
            <w:rStyle w:val="Style16"/>
            <w:rFonts w:cs="Calibri" w:cstheme="minorHAnsi"/>
            <w:lang w:val="el-GR"/>
          </w:rPr>
          <w:t>ΠΑΡΑΡΤΗΜΑ Ι – Αναλυτική Περιγραφή Φυσικού και Οικονομικού Αντικειμένου της Σύμβασης</w:t>
        </w:r>
        <w:r>
          <w:rPr>
            <w:webHidden/>
          </w:rPr>
          <w:fldChar w:fldCharType="begin"/>
        </w:r>
        <w:r>
          <w:rPr>
            <w:webHidden/>
          </w:rPr>
          <w:instrText>PAGEREF _Toc28340625 \h</w:instrText>
        </w:r>
        <w:r>
          <w:rPr>
            <w:webHidden/>
          </w:rPr>
          <w:fldChar w:fldCharType="separate"/>
        </w:r>
        <w:r>
          <w:rPr>
            <w:rStyle w:val="Style16"/>
            <w:vanish w:val="false"/>
          </w:rPr>
          <w:tab/>
          <w:t>33</w:t>
        </w:r>
        <w:r>
          <w:rPr>
            <w:webHidden/>
          </w:rPr>
          <w:fldChar w:fldCharType="end"/>
        </w:r>
      </w:hyperlink>
    </w:p>
    <w:p>
      <w:pPr>
        <w:pStyle w:val="25"/>
        <w:tabs>
          <w:tab w:val="right" w:pos="9628" w:leader="dot"/>
        </w:tabs>
        <w:rPr>
          <w:rFonts w:ascii="Calibri" w:hAnsi="Calibri" w:eastAsia="" w:cs="" w:asciiTheme="minorHAnsi" w:cstheme="minorBidi" w:eastAsiaTheme="minorEastAsia" w:hAnsiTheme="minorHAnsi"/>
          <w:caps w:val="false"/>
          <w:smallCaps w:val="false"/>
          <w:sz w:val="22"/>
          <w:szCs w:val="22"/>
          <w:lang w:val="el-GR" w:eastAsia="el-GR"/>
        </w:rPr>
      </w:pPr>
      <w:hyperlink w:anchor="_Toc28340626">
        <w:r>
          <w:rPr>
            <w:webHidden/>
            <w:rStyle w:val="Style16"/>
            <w:rFonts w:cs="Calibri" w:cstheme="minorHAnsi"/>
            <w:lang w:val="el-GR"/>
          </w:rPr>
          <w:t>ΠΑΡΑΡΤΗΜΑ ΙΙ –  Ειδική Συγγραφή Υποχρεώσεων (ΚΕΝΟ)</w:t>
        </w:r>
        <w:r>
          <w:rPr>
            <w:webHidden/>
          </w:rPr>
          <w:fldChar w:fldCharType="begin"/>
        </w:r>
        <w:r>
          <w:rPr>
            <w:webHidden/>
          </w:rPr>
          <w:instrText>PAGEREF _Toc28340626 \h</w:instrText>
        </w:r>
        <w:r>
          <w:rPr>
            <w:webHidden/>
          </w:rPr>
          <w:fldChar w:fldCharType="separate"/>
        </w:r>
        <w:r>
          <w:rPr>
            <w:rStyle w:val="Style16"/>
            <w:vanish w:val="false"/>
          </w:rPr>
          <w:tab/>
          <w:t>35</w:t>
        </w:r>
        <w:r>
          <w:rPr>
            <w:webHidden/>
          </w:rPr>
          <w:fldChar w:fldCharType="end"/>
        </w:r>
      </w:hyperlink>
    </w:p>
    <w:p>
      <w:pPr>
        <w:pStyle w:val="25"/>
        <w:tabs>
          <w:tab w:val="right" w:pos="9628" w:leader="dot"/>
        </w:tabs>
        <w:rPr>
          <w:rFonts w:ascii="Calibri" w:hAnsi="Calibri" w:eastAsia="" w:cs="" w:asciiTheme="minorHAnsi" w:cstheme="minorBidi" w:eastAsiaTheme="minorEastAsia" w:hAnsiTheme="minorHAnsi"/>
          <w:caps w:val="false"/>
          <w:smallCaps w:val="false"/>
          <w:sz w:val="22"/>
          <w:szCs w:val="22"/>
          <w:lang w:val="el-GR" w:eastAsia="el-GR"/>
        </w:rPr>
      </w:pPr>
      <w:hyperlink w:anchor="_Toc28340627">
        <w:r>
          <w:rPr>
            <w:webHidden/>
            <w:rStyle w:val="Style16"/>
            <w:rFonts w:cs="Calibri" w:cstheme="minorHAnsi"/>
            <w:lang w:val="el-GR"/>
          </w:rPr>
          <w:t>ΠΑΡΑΡΤΗΜΑ ΙΙI –ΤΕΥΔ</w:t>
        </w:r>
        <w:r>
          <w:rPr>
            <w:webHidden/>
          </w:rPr>
          <w:fldChar w:fldCharType="begin"/>
        </w:r>
        <w:r>
          <w:rPr>
            <w:webHidden/>
          </w:rPr>
          <w:instrText>PAGEREF _Toc28340627 \h</w:instrText>
        </w:r>
        <w:r>
          <w:rPr>
            <w:webHidden/>
          </w:rPr>
          <w:fldChar w:fldCharType="separate"/>
        </w:r>
        <w:r>
          <w:rPr>
            <w:rStyle w:val="Style16"/>
            <w:vanish w:val="false"/>
          </w:rPr>
          <w:tab/>
          <w:t>36</w:t>
        </w:r>
        <w:r>
          <w:rPr>
            <w:webHidden/>
          </w:rPr>
          <w:fldChar w:fldCharType="end"/>
        </w:r>
      </w:hyperlink>
    </w:p>
    <w:p>
      <w:pPr>
        <w:pStyle w:val="25"/>
        <w:tabs>
          <w:tab w:val="right" w:pos="9628" w:leader="dot"/>
        </w:tabs>
        <w:rPr>
          <w:rFonts w:ascii="Calibri" w:hAnsi="Calibri" w:eastAsia="" w:cs="" w:asciiTheme="minorHAnsi" w:cstheme="minorBidi" w:eastAsiaTheme="minorEastAsia" w:hAnsiTheme="minorHAnsi"/>
          <w:caps w:val="false"/>
          <w:smallCaps w:val="false"/>
          <w:sz w:val="22"/>
          <w:szCs w:val="22"/>
          <w:lang w:val="el-GR" w:eastAsia="el-GR"/>
        </w:rPr>
      </w:pPr>
      <w:hyperlink w:anchor="_Toc28340628">
        <w:r>
          <w:rPr>
            <w:webHidden/>
            <w:rStyle w:val="Style16"/>
            <w:rFonts w:cs="Calibri" w:cstheme="minorHAnsi"/>
            <w:lang w:val="el-GR"/>
          </w:rPr>
          <w:t>ΠΑΡΑΡΤΗΜΑ ΙV – Άλλες Δηλώσεις (ΚΕΝΟ)</w:t>
        </w:r>
        <w:r>
          <w:rPr>
            <w:webHidden/>
          </w:rPr>
          <w:fldChar w:fldCharType="begin"/>
        </w:r>
        <w:r>
          <w:rPr>
            <w:webHidden/>
          </w:rPr>
          <w:instrText>PAGEREF _Toc28340628 \h</w:instrText>
        </w:r>
        <w:r>
          <w:rPr>
            <w:webHidden/>
          </w:rPr>
          <w:fldChar w:fldCharType="separate"/>
        </w:r>
        <w:r>
          <w:rPr>
            <w:rStyle w:val="Style16"/>
            <w:vanish w:val="false"/>
          </w:rPr>
          <w:tab/>
          <w:t>59</w:t>
        </w:r>
        <w:r>
          <w:rPr>
            <w:webHidden/>
          </w:rPr>
          <w:fldChar w:fldCharType="end"/>
        </w:r>
      </w:hyperlink>
    </w:p>
    <w:p>
      <w:pPr>
        <w:pStyle w:val="25"/>
        <w:tabs>
          <w:tab w:val="right" w:pos="9628" w:leader="dot"/>
        </w:tabs>
        <w:rPr>
          <w:rFonts w:ascii="Calibri" w:hAnsi="Calibri" w:eastAsia="" w:cs="" w:asciiTheme="minorHAnsi" w:cstheme="minorBidi" w:eastAsiaTheme="minorEastAsia" w:hAnsiTheme="minorHAnsi"/>
          <w:caps w:val="false"/>
          <w:smallCaps w:val="false"/>
          <w:sz w:val="22"/>
          <w:szCs w:val="22"/>
          <w:lang w:val="el-GR" w:eastAsia="el-GR"/>
        </w:rPr>
      </w:pPr>
      <w:hyperlink w:anchor="_Toc28340629">
        <w:r>
          <w:rPr>
            <w:webHidden/>
            <w:rStyle w:val="Style16"/>
            <w:rFonts w:cs="Calibri" w:cstheme="minorHAnsi"/>
            <w:lang w:val="el-GR"/>
          </w:rPr>
          <w:t>ΠΑΡΑΡΤΗΜΑ V – Υπόδειγμα Τεχνικής Προσφοράς (ΚΕΝΟ)</w:t>
        </w:r>
        <w:r>
          <w:rPr>
            <w:webHidden/>
          </w:rPr>
          <w:fldChar w:fldCharType="begin"/>
        </w:r>
        <w:r>
          <w:rPr>
            <w:webHidden/>
          </w:rPr>
          <w:instrText>PAGEREF _Toc28340629 \h</w:instrText>
        </w:r>
        <w:r>
          <w:rPr>
            <w:webHidden/>
          </w:rPr>
          <w:fldChar w:fldCharType="separate"/>
        </w:r>
        <w:r>
          <w:rPr>
            <w:rStyle w:val="Style16"/>
            <w:vanish w:val="false"/>
          </w:rPr>
          <w:tab/>
          <w:t>59</w:t>
        </w:r>
        <w:r>
          <w:rPr>
            <w:webHidden/>
          </w:rPr>
          <w:fldChar w:fldCharType="end"/>
        </w:r>
      </w:hyperlink>
    </w:p>
    <w:p>
      <w:pPr>
        <w:pStyle w:val="25"/>
        <w:tabs>
          <w:tab w:val="right" w:pos="9628" w:leader="dot"/>
        </w:tabs>
        <w:rPr>
          <w:rFonts w:ascii="Calibri" w:hAnsi="Calibri" w:eastAsia="" w:cs="" w:asciiTheme="minorHAnsi" w:cstheme="minorBidi" w:eastAsiaTheme="minorEastAsia" w:hAnsiTheme="minorHAnsi"/>
          <w:caps w:val="false"/>
          <w:smallCaps w:val="false"/>
          <w:sz w:val="22"/>
          <w:szCs w:val="22"/>
          <w:lang w:val="el-GR" w:eastAsia="el-GR"/>
        </w:rPr>
      </w:pPr>
      <w:hyperlink w:anchor="_Toc28340630">
        <w:r>
          <w:rPr>
            <w:webHidden/>
            <w:rStyle w:val="Style16"/>
            <w:rFonts w:cs="Calibri" w:cstheme="minorHAnsi"/>
            <w:lang w:val="el-GR"/>
          </w:rPr>
          <w:t>ΠΑΡΑΡΤΗΜΑ VI – Άλλο Περιγραφικό Έγγραφο - Υπόδειγμα  (ΚΕΝΟ)</w:t>
        </w:r>
        <w:r>
          <w:rPr>
            <w:webHidden/>
          </w:rPr>
          <w:fldChar w:fldCharType="begin"/>
        </w:r>
        <w:r>
          <w:rPr>
            <w:webHidden/>
          </w:rPr>
          <w:instrText>PAGEREF _Toc28340630 \h</w:instrText>
        </w:r>
        <w:r>
          <w:rPr>
            <w:webHidden/>
          </w:rPr>
          <w:fldChar w:fldCharType="separate"/>
        </w:r>
        <w:r>
          <w:rPr>
            <w:rStyle w:val="Style16"/>
            <w:vanish w:val="false"/>
          </w:rPr>
          <w:tab/>
          <w:t>59</w:t>
        </w:r>
        <w:r>
          <w:rPr>
            <w:webHidden/>
          </w:rPr>
          <w:fldChar w:fldCharType="end"/>
        </w:r>
      </w:hyperlink>
    </w:p>
    <w:p>
      <w:pPr>
        <w:pStyle w:val="25"/>
        <w:tabs>
          <w:tab w:val="right" w:pos="9628" w:leader="dot"/>
        </w:tabs>
        <w:rPr>
          <w:rFonts w:ascii="Calibri" w:hAnsi="Calibri" w:eastAsia="" w:cs="" w:asciiTheme="minorHAnsi" w:cstheme="minorBidi" w:eastAsiaTheme="minorEastAsia" w:hAnsiTheme="minorHAnsi"/>
          <w:caps w:val="false"/>
          <w:smallCaps w:val="false"/>
          <w:sz w:val="22"/>
          <w:szCs w:val="22"/>
          <w:lang w:val="el-GR" w:eastAsia="el-GR"/>
        </w:rPr>
      </w:pPr>
      <w:hyperlink w:anchor="_Toc28340631">
        <w:r>
          <w:rPr>
            <w:webHidden/>
            <w:rStyle w:val="Style16"/>
            <w:rFonts w:cs="Calibri" w:cstheme="minorHAnsi"/>
            <w:lang w:val="el-GR"/>
          </w:rPr>
          <w:t>ΠΑΡΑΡΤΗΜΑ VIΙ – Υπόδειγμα Οικονομικής Προσφοράς</w:t>
        </w:r>
        <w:r>
          <w:rPr>
            <w:webHidden/>
          </w:rPr>
          <w:fldChar w:fldCharType="begin"/>
        </w:r>
        <w:r>
          <w:rPr>
            <w:webHidden/>
          </w:rPr>
          <w:instrText>PAGEREF _Toc28340631 \h</w:instrText>
        </w:r>
        <w:r>
          <w:rPr>
            <w:webHidden/>
          </w:rPr>
          <w:fldChar w:fldCharType="separate"/>
        </w:r>
        <w:r>
          <w:rPr>
            <w:rStyle w:val="Style16"/>
            <w:vanish w:val="false"/>
          </w:rPr>
          <w:tab/>
          <w:t>60</w:t>
        </w:r>
        <w:r>
          <w:rPr>
            <w:webHidden/>
          </w:rPr>
          <w:fldChar w:fldCharType="end"/>
        </w:r>
      </w:hyperlink>
    </w:p>
    <w:p>
      <w:pPr>
        <w:pStyle w:val="25"/>
        <w:tabs>
          <w:tab w:val="right" w:pos="9628" w:leader="dot"/>
        </w:tabs>
        <w:rPr>
          <w:rFonts w:ascii="Calibri" w:hAnsi="Calibri" w:eastAsia="" w:cs="" w:asciiTheme="minorHAnsi" w:cstheme="minorBidi" w:eastAsiaTheme="minorEastAsia" w:hAnsiTheme="minorHAnsi"/>
          <w:caps w:val="false"/>
          <w:smallCaps w:val="false"/>
          <w:sz w:val="22"/>
          <w:szCs w:val="22"/>
          <w:lang w:val="el-GR" w:eastAsia="el-GR"/>
        </w:rPr>
      </w:pPr>
      <w:hyperlink w:anchor="_Toc28340632">
        <w:r>
          <w:rPr>
            <w:webHidden/>
            <w:rStyle w:val="Style16"/>
            <w:rFonts w:cs="Calibri" w:cstheme="minorHAnsi"/>
            <w:lang w:val="el-GR"/>
          </w:rPr>
          <w:t>ΠΑΡΑΡΤΗΜΑ VIII – Υποδείγματα Εγγυητικών Επιστολών</w:t>
        </w:r>
        <w:r>
          <w:rPr>
            <w:webHidden/>
          </w:rPr>
          <w:fldChar w:fldCharType="begin"/>
        </w:r>
        <w:r>
          <w:rPr>
            <w:webHidden/>
          </w:rPr>
          <w:instrText>PAGEREF _Toc28340632 \h</w:instrText>
        </w:r>
        <w:r>
          <w:rPr>
            <w:webHidden/>
          </w:rPr>
          <w:fldChar w:fldCharType="separate"/>
        </w:r>
        <w:r>
          <w:rPr>
            <w:rStyle w:val="Style16"/>
            <w:vanish w:val="false"/>
          </w:rPr>
          <w:tab/>
          <w:t>62</w:t>
        </w:r>
        <w:r>
          <w:rPr>
            <w:webHidden/>
          </w:rPr>
          <w:fldChar w:fldCharType="end"/>
        </w:r>
      </w:hyperlink>
    </w:p>
    <w:p>
      <w:pPr>
        <w:pStyle w:val="25"/>
        <w:tabs>
          <w:tab w:val="right" w:pos="9628" w:leader="dot"/>
        </w:tabs>
        <w:rPr>
          <w:rFonts w:ascii="Calibri" w:hAnsi="Calibri" w:eastAsia="" w:cs="" w:asciiTheme="minorHAnsi" w:cstheme="minorBidi" w:eastAsiaTheme="minorEastAsia" w:hAnsiTheme="minorHAnsi"/>
          <w:caps w:val="false"/>
          <w:smallCaps w:val="false"/>
          <w:sz w:val="22"/>
          <w:szCs w:val="22"/>
          <w:lang w:val="el-GR" w:eastAsia="el-GR"/>
        </w:rPr>
      </w:pPr>
      <w:hyperlink w:anchor="_Toc28340633">
        <w:r>
          <w:rPr>
            <w:webHidden/>
            <w:rStyle w:val="Style16"/>
            <w:rFonts w:cs="Calibri" w:cstheme="minorHAnsi"/>
            <w:lang w:val="el-GR"/>
          </w:rPr>
          <w:t>ΠΑΡΑΡΤΗΜΑ IX – Σχέδιο Σύμβασης (ΚΕΝΟ)</w:t>
        </w:r>
        <w:r>
          <w:rPr>
            <w:webHidden/>
          </w:rPr>
          <w:fldChar w:fldCharType="begin"/>
        </w:r>
        <w:r>
          <w:rPr>
            <w:webHidden/>
          </w:rPr>
          <w:instrText>PAGEREF _Toc28340633 \h</w:instrText>
        </w:r>
        <w:r>
          <w:rPr>
            <w:webHidden/>
          </w:rPr>
          <w:fldChar w:fldCharType="separate"/>
        </w:r>
        <w:r>
          <w:rPr>
            <w:rStyle w:val="Style16"/>
            <w:vanish w:val="false"/>
          </w:rPr>
          <w:tab/>
          <w:t>62</w:t>
        </w:r>
        <w:r>
          <w:rPr>
            <w:webHidden/>
          </w:rPr>
          <w:fldChar w:fldCharType="end"/>
        </w:r>
      </w:hyperlink>
    </w:p>
    <w:p>
      <w:pPr>
        <w:pStyle w:val="Normal"/>
        <w:rPr>
          <w:rFonts w:ascii="Calibri" w:hAnsi="Calibri" w:eastAsia="MS Mincho" w:cs="Calibri" w:asciiTheme="minorHAnsi" w:cstheme="minorHAnsi" w:hAnsiTheme="minorHAnsi"/>
          <w:b/>
          <w:b/>
          <w:bCs/>
          <w:caps/>
          <w:szCs w:val="22"/>
          <w:lang w:val="el-GR"/>
        </w:rPr>
      </w:pPr>
      <w:r>
        <w:rPr>
          <w:rFonts w:eastAsia="MS Mincho" w:cs="Calibri" w:cstheme="minorHAnsi"/>
          <w:b/>
          <w:bCs/>
          <w:caps/>
          <w:szCs w:val="22"/>
          <w:lang w:val="el-GR"/>
        </w:rPr>
      </w:r>
      <w:r>
        <w:fldChar w:fldCharType="end"/>
      </w:r>
    </w:p>
    <w:p>
      <w:pPr>
        <w:pStyle w:val="Normal"/>
        <w:suppressAutoHyphens w:val="false"/>
        <w:spacing w:lineRule="auto" w:line="276" w:before="0" w:after="200"/>
        <w:jc w:val="left"/>
        <w:rPr>
          <w:rFonts w:ascii="Calibri" w:hAnsi="Calibri" w:cs="Calibri" w:asciiTheme="minorHAnsi" w:cstheme="minorHAnsi" w:hAnsiTheme="minorHAnsi"/>
          <w:szCs w:val="22"/>
          <w:lang w:val="el-GR"/>
        </w:rPr>
      </w:pPr>
      <w:bookmarkStart w:id="8" w:name="_Toc503274302"/>
      <w:bookmarkStart w:id="9" w:name="_Toc503274302"/>
      <w:r>
        <w:rPr>
          <w:rFonts w:cs="Calibri" w:cstheme="minorHAnsi"/>
          <w:szCs w:val="22"/>
          <w:lang w:val="el-GR"/>
        </w:rPr>
      </w:r>
    </w:p>
    <w:p>
      <w:pPr>
        <w:pStyle w:val="Normal"/>
        <w:suppressAutoHyphens w:val="false"/>
        <w:spacing w:lineRule="auto" w:line="276" w:before="0" w:after="200"/>
        <w:jc w:val="left"/>
        <w:rPr>
          <w:rFonts w:ascii="Calibri" w:hAnsi="Calibri" w:cs="Calibri" w:asciiTheme="minorHAnsi" w:cstheme="minorHAnsi" w:hAnsiTheme="minorHAnsi"/>
          <w:szCs w:val="22"/>
          <w:lang w:val="el-GR"/>
        </w:rPr>
      </w:pPr>
      <w:r>
        <w:rPr>
          <w:rFonts w:cs="Calibri" w:cstheme="minorHAnsi"/>
          <w:szCs w:val="22"/>
          <w:lang w:val="el-GR"/>
        </w:rPr>
      </w:r>
    </w:p>
    <w:p>
      <w:pPr>
        <w:pStyle w:val="Normal"/>
        <w:suppressAutoHyphens w:val="false"/>
        <w:spacing w:lineRule="auto" w:line="276" w:before="0" w:after="200"/>
        <w:jc w:val="left"/>
        <w:rPr>
          <w:rFonts w:ascii="Calibri" w:hAnsi="Calibri" w:cs="Calibri" w:asciiTheme="minorHAnsi" w:cstheme="minorHAnsi" w:hAnsiTheme="minorHAnsi"/>
          <w:szCs w:val="22"/>
          <w:lang w:val="el-GR"/>
        </w:rPr>
      </w:pPr>
      <w:r>
        <w:rPr>
          <w:rFonts w:cs="Calibri" w:cstheme="minorHAnsi"/>
          <w:szCs w:val="22"/>
          <w:lang w:val="el-GR"/>
        </w:rPr>
      </w:r>
    </w:p>
    <w:p>
      <w:pPr>
        <w:pStyle w:val="Normal"/>
        <w:suppressAutoHyphens w:val="false"/>
        <w:spacing w:lineRule="auto" w:line="276" w:before="0" w:after="200"/>
        <w:jc w:val="left"/>
        <w:rPr>
          <w:rFonts w:ascii="Calibri" w:hAnsi="Calibri" w:cs="Calibri" w:asciiTheme="minorHAnsi" w:cstheme="minorHAnsi" w:hAnsiTheme="minorHAnsi"/>
          <w:szCs w:val="22"/>
          <w:lang w:val="el-GR"/>
        </w:rPr>
      </w:pPr>
      <w:r>
        <w:rPr>
          <w:rFonts w:cs="Calibri" w:cstheme="minorHAnsi"/>
          <w:szCs w:val="22"/>
          <w:lang w:val="el-GR"/>
        </w:rPr>
      </w:r>
    </w:p>
    <w:p>
      <w:pPr>
        <w:pStyle w:val="Normal"/>
        <w:suppressAutoHyphens w:val="false"/>
        <w:spacing w:lineRule="auto" w:line="276" w:before="0" w:after="200"/>
        <w:jc w:val="left"/>
        <w:rPr>
          <w:rFonts w:ascii="Calibri" w:hAnsi="Calibri" w:cs="Calibri" w:asciiTheme="minorHAnsi" w:cstheme="minorHAnsi" w:hAnsiTheme="minorHAnsi"/>
          <w:szCs w:val="22"/>
          <w:lang w:val="el-GR"/>
        </w:rPr>
      </w:pPr>
      <w:r>
        <w:rPr>
          <w:rFonts w:cs="Calibri" w:cstheme="minorHAnsi"/>
          <w:szCs w:val="22"/>
          <w:lang w:val="el-GR"/>
        </w:rPr>
      </w:r>
    </w:p>
    <w:p>
      <w:pPr>
        <w:pStyle w:val="Normal"/>
        <w:suppressAutoHyphens w:val="false"/>
        <w:spacing w:lineRule="auto" w:line="276" w:before="0" w:after="200"/>
        <w:jc w:val="left"/>
        <w:rPr>
          <w:rFonts w:ascii="Calibri" w:hAnsi="Calibri" w:cs="Calibri" w:asciiTheme="minorHAnsi" w:cstheme="minorHAnsi" w:hAnsiTheme="minorHAnsi"/>
          <w:szCs w:val="22"/>
          <w:lang w:val="el-GR"/>
        </w:rPr>
      </w:pPr>
      <w:r>
        <w:rPr>
          <w:rFonts w:cs="Calibri" w:cstheme="minorHAnsi"/>
          <w:szCs w:val="22"/>
          <w:lang w:val="el-GR"/>
        </w:rPr>
      </w:r>
    </w:p>
    <w:p>
      <w:pPr>
        <w:pStyle w:val="Normal"/>
        <w:suppressAutoHyphens w:val="false"/>
        <w:spacing w:lineRule="auto" w:line="276" w:before="0" w:after="200"/>
        <w:jc w:val="left"/>
        <w:rPr>
          <w:rFonts w:ascii="Calibri" w:hAnsi="Calibri" w:cs="Calibri" w:asciiTheme="minorHAnsi" w:cstheme="minorHAnsi" w:hAnsiTheme="minorHAnsi"/>
          <w:szCs w:val="22"/>
          <w:lang w:val="el-GR"/>
        </w:rPr>
      </w:pPr>
      <w:r>
        <w:rPr>
          <w:rFonts w:cs="Calibri" w:cstheme="minorHAnsi"/>
          <w:szCs w:val="22"/>
          <w:lang w:val="el-GR"/>
        </w:rPr>
      </w:r>
    </w:p>
    <w:p>
      <w:pPr>
        <w:pStyle w:val="1"/>
        <w:tabs>
          <w:tab w:val="left" w:pos="0" w:leader="none"/>
          <w:tab w:val="left" w:pos="567" w:leader="none"/>
        </w:tabs>
        <w:ind w:left="567" w:hanging="567"/>
        <w:rPr>
          <w:rFonts w:ascii="Calibri" w:hAnsi="Calibri" w:cs="Calibri" w:asciiTheme="minorHAnsi" w:cstheme="minorHAnsi" w:hAnsiTheme="minorHAnsi"/>
          <w:sz w:val="22"/>
          <w:szCs w:val="22"/>
          <w:lang w:val="el-GR"/>
        </w:rPr>
      </w:pPr>
      <w:bookmarkStart w:id="10" w:name="_Toc503274302"/>
      <w:bookmarkStart w:id="11" w:name="_Toc28340569"/>
      <w:bookmarkEnd w:id="10"/>
      <w:bookmarkEnd w:id="11"/>
      <w:r>
        <w:rPr>
          <w:rFonts w:cs="Calibri" w:ascii="Calibri" w:hAnsi="Calibri" w:asciiTheme="minorHAnsi" w:cstheme="minorHAnsi" w:hAnsiTheme="minorHAnsi"/>
          <w:sz w:val="22"/>
          <w:szCs w:val="22"/>
          <w:lang w:val="el-GR"/>
        </w:rPr>
        <w:t>ΑΝΑΘΕΤΟΥΣΑ ΑΡΧΗ ΚΑΙ ΑΝΤΙΚΕΙΜΕΝΟ ΣΥΜΒΑΣΗΣ</w:t>
      </w:r>
    </w:p>
    <w:p>
      <w:pPr>
        <w:pStyle w:val="2"/>
        <w:rPr>
          <w:rFonts w:ascii="Calibri" w:hAnsi="Calibri" w:cs="Calibri" w:asciiTheme="minorHAnsi" w:cstheme="minorHAnsi" w:hAnsiTheme="minorHAnsi"/>
          <w:sz w:val="22"/>
          <w:lang w:val="el-GR"/>
        </w:rPr>
      </w:pPr>
      <w:bookmarkStart w:id="12" w:name="_Toc28340570"/>
      <w:bookmarkStart w:id="13" w:name="_Toc503274303"/>
      <w:r>
        <w:rPr>
          <w:rFonts w:cs="Calibri" w:ascii="Calibri" w:hAnsi="Calibri" w:asciiTheme="minorHAnsi" w:cstheme="minorHAnsi" w:hAnsiTheme="minorHAnsi"/>
          <w:sz w:val="22"/>
          <w:lang w:val="el-GR"/>
        </w:rPr>
        <w:t>1.1</w:t>
        <w:tab/>
        <w:t>Στοιχεία Αναθέτουσας Αρχής</w:t>
      </w:r>
      <w:bookmarkEnd w:id="12"/>
      <w:bookmarkEnd w:id="13"/>
      <w:r>
        <w:rPr>
          <w:rFonts w:cs="Calibri" w:ascii="Calibri" w:hAnsi="Calibri" w:asciiTheme="minorHAnsi" w:cstheme="minorHAnsi" w:hAnsiTheme="minorHAnsi"/>
          <w:sz w:val="22"/>
          <w:lang w:val="el-GR"/>
        </w:rPr>
        <w:t xml:space="preserve"> </w:t>
      </w:r>
    </w:p>
    <w:p>
      <w:pPr>
        <w:pStyle w:val="Normalwithoutspacing"/>
        <w:rPr>
          <w:rFonts w:ascii="Calibri" w:hAnsi="Calibri" w:cs="Calibri" w:asciiTheme="minorHAnsi" w:cstheme="minorHAnsi" w:hAnsiTheme="minorHAnsi"/>
          <w:szCs w:val="22"/>
        </w:rPr>
      </w:pPr>
      <w:r>
        <w:rPr>
          <w:rFonts w:cs="Calibri" w:cstheme="minorHAnsi"/>
          <w:szCs w:val="22"/>
        </w:rPr>
        <w:t xml:space="preserve">Αναθέτουσα αρχή της παρούσας σύμβασης είναι ο Δήμος Αιγάλεω. Τα στοιχεία επικοινωνίας με την Αναθέτουσα Αρχή είναι τα ακόλουθα: </w:t>
      </w:r>
    </w:p>
    <w:tbl>
      <w:tblPr>
        <w:tblW w:w="9640" w:type="dxa"/>
        <w:jc w:val="left"/>
        <w:tblInd w:w="-5"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Look w:firstRow="0" w:noVBand="0" w:lastRow="0" w:firstColumn="0" w:lastColumn="0" w:noHBand="0" w:val="0000"/>
      </w:tblPr>
      <w:tblGrid>
        <w:gridCol w:w="4961"/>
        <w:gridCol w:w="4678"/>
      </w:tblGrid>
      <w:tr>
        <w:trPr>
          <w:trHeight w:val="323" w:hRule="atLeast"/>
        </w:trPr>
        <w:tc>
          <w:tcPr>
            <w:tcW w:w="4961"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withoutspacing"/>
              <w:spacing w:before="0" w:after="60"/>
              <w:rPr>
                <w:rFonts w:ascii="Calibri" w:hAnsi="Calibri" w:cs="Calibri" w:asciiTheme="minorHAnsi" w:cstheme="minorHAnsi" w:hAnsiTheme="minorHAnsi"/>
                <w:szCs w:val="22"/>
              </w:rPr>
            </w:pPr>
            <w:r>
              <w:rPr>
                <w:rFonts w:cs="Calibri" w:cstheme="minorHAnsi"/>
                <w:szCs w:val="22"/>
              </w:rPr>
              <w:t>Επωνυμία</w:t>
            </w:r>
          </w:p>
        </w:tc>
        <w:tc>
          <w:tcPr>
            <w:tcW w:w="46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withoutspacing"/>
              <w:snapToGrid w:val="false"/>
              <w:spacing w:before="0" w:after="60"/>
              <w:rPr>
                <w:rFonts w:ascii="Calibri" w:hAnsi="Calibri" w:cs="Calibri" w:asciiTheme="minorHAnsi" w:cstheme="minorHAnsi" w:hAnsiTheme="minorHAnsi"/>
                <w:szCs w:val="22"/>
              </w:rPr>
            </w:pPr>
            <w:r>
              <w:rPr>
                <w:rFonts w:cs="Calibri" w:cstheme="minorHAnsi"/>
                <w:szCs w:val="22"/>
              </w:rPr>
              <w:t>Δήμος Αιγάλεω</w:t>
            </w:r>
          </w:p>
        </w:tc>
      </w:tr>
      <w:tr>
        <w:trPr/>
        <w:tc>
          <w:tcPr>
            <w:tcW w:w="4961"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withoutspacing"/>
              <w:spacing w:before="0" w:after="60"/>
              <w:rPr>
                <w:rFonts w:ascii="Calibri" w:hAnsi="Calibri" w:cs="Calibri" w:asciiTheme="minorHAnsi" w:cstheme="minorHAnsi" w:hAnsiTheme="minorHAnsi"/>
                <w:szCs w:val="22"/>
              </w:rPr>
            </w:pPr>
            <w:r>
              <w:rPr>
                <w:rFonts w:cs="Calibri" w:cstheme="minorHAnsi"/>
                <w:szCs w:val="22"/>
              </w:rPr>
              <w:t>Ταχυδρομική διεύθυνση</w:t>
            </w:r>
          </w:p>
        </w:tc>
        <w:tc>
          <w:tcPr>
            <w:tcW w:w="46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withoutspacing"/>
              <w:snapToGrid w:val="false"/>
              <w:spacing w:before="0" w:after="60"/>
              <w:rPr>
                <w:rFonts w:ascii="Calibri" w:hAnsi="Calibri" w:cs="Calibri" w:asciiTheme="minorHAnsi" w:cstheme="minorHAnsi" w:hAnsiTheme="minorHAnsi"/>
                <w:szCs w:val="22"/>
              </w:rPr>
            </w:pPr>
            <w:r>
              <w:rPr>
                <w:rFonts w:cs="Calibri" w:cstheme="minorHAnsi"/>
                <w:szCs w:val="22"/>
              </w:rPr>
              <w:t>Ιερά οδός 364 και Κάλβου</w:t>
            </w:r>
          </w:p>
        </w:tc>
      </w:tr>
      <w:tr>
        <w:trPr/>
        <w:tc>
          <w:tcPr>
            <w:tcW w:w="4961"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withoutspacing"/>
              <w:spacing w:before="0" w:after="60"/>
              <w:rPr>
                <w:rFonts w:ascii="Calibri" w:hAnsi="Calibri" w:cs="Calibri" w:asciiTheme="minorHAnsi" w:cstheme="minorHAnsi" w:hAnsiTheme="minorHAnsi"/>
                <w:szCs w:val="22"/>
              </w:rPr>
            </w:pPr>
            <w:r>
              <w:rPr>
                <w:rFonts w:cs="Calibri" w:cstheme="minorHAnsi"/>
                <w:szCs w:val="22"/>
              </w:rPr>
              <w:t>Πόλη</w:t>
            </w:r>
          </w:p>
        </w:tc>
        <w:tc>
          <w:tcPr>
            <w:tcW w:w="46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withoutspacing"/>
              <w:snapToGrid w:val="false"/>
              <w:spacing w:before="0" w:after="60"/>
              <w:rPr>
                <w:rFonts w:ascii="Calibri" w:hAnsi="Calibri" w:cs="Calibri" w:asciiTheme="minorHAnsi" w:cstheme="minorHAnsi" w:hAnsiTheme="minorHAnsi"/>
                <w:szCs w:val="22"/>
              </w:rPr>
            </w:pPr>
            <w:r>
              <w:rPr>
                <w:rFonts w:cs="Calibri" w:cstheme="minorHAnsi"/>
                <w:szCs w:val="22"/>
              </w:rPr>
              <w:t>Αθήνα</w:t>
            </w:r>
          </w:p>
        </w:tc>
      </w:tr>
      <w:tr>
        <w:trPr/>
        <w:tc>
          <w:tcPr>
            <w:tcW w:w="4961"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withoutspacing"/>
              <w:spacing w:before="0" w:after="60"/>
              <w:rPr>
                <w:rFonts w:ascii="Calibri" w:hAnsi="Calibri" w:cs="Calibri" w:asciiTheme="minorHAnsi" w:cstheme="minorHAnsi" w:hAnsiTheme="minorHAnsi"/>
                <w:szCs w:val="22"/>
              </w:rPr>
            </w:pPr>
            <w:r>
              <w:rPr>
                <w:rFonts w:cs="Calibri" w:cstheme="minorHAnsi"/>
                <w:szCs w:val="22"/>
              </w:rPr>
              <w:t>Ταχυδρομικός Κωδικός</w:t>
            </w:r>
          </w:p>
        </w:tc>
        <w:tc>
          <w:tcPr>
            <w:tcW w:w="46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withoutspacing"/>
              <w:snapToGrid w:val="false"/>
              <w:spacing w:before="0" w:after="60"/>
              <w:rPr>
                <w:rFonts w:ascii="Calibri" w:hAnsi="Calibri" w:cs="Calibri" w:asciiTheme="minorHAnsi" w:cstheme="minorHAnsi" w:hAnsiTheme="minorHAnsi"/>
                <w:szCs w:val="22"/>
              </w:rPr>
            </w:pPr>
            <w:r>
              <w:rPr>
                <w:rFonts w:cs="Calibri" w:cstheme="minorHAnsi"/>
                <w:szCs w:val="22"/>
              </w:rPr>
              <w:t>12243, Αιγάλεω</w:t>
            </w:r>
          </w:p>
        </w:tc>
      </w:tr>
      <w:tr>
        <w:trPr/>
        <w:tc>
          <w:tcPr>
            <w:tcW w:w="4961"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withoutspacing"/>
              <w:spacing w:before="0" w:after="60"/>
              <w:rPr>
                <w:rFonts w:ascii="Calibri" w:hAnsi="Calibri" w:cs="Calibri" w:asciiTheme="minorHAnsi" w:cstheme="minorHAnsi" w:hAnsiTheme="minorHAnsi"/>
                <w:szCs w:val="22"/>
              </w:rPr>
            </w:pPr>
            <w:r>
              <w:rPr>
                <w:rFonts w:cs="Calibri" w:cstheme="minorHAnsi"/>
                <w:szCs w:val="22"/>
              </w:rPr>
              <w:t>Τηλέφωνο</w:t>
            </w:r>
          </w:p>
        </w:tc>
        <w:tc>
          <w:tcPr>
            <w:tcW w:w="46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withoutspacing"/>
              <w:snapToGrid w:val="false"/>
              <w:spacing w:before="0" w:after="60"/>
              <w:rPr>
                <w:rFonts w:ascii="Calibri" w:hAnsi="Calibri" w:cs="Calibri" w:asciiTheme="minorHAnsi" w:cstheme="minorHAnsi" w:hAnsiTheme="minorHAnsi"/>
                <w:szCs w:val="22"/>
              </w:rPr>
            </w:pPr>
            <w:r>
              <w:rPr>
                <w:rFonts w:cs="Calibri" w:cstheme="minorHAnsi"/>
                <w:szCs w:val="22"/>
              </w:rPr>
              <w:t>+30.</w:t>
            </w:r>
            <w:r>
              <w:rPr>
                <w:rFonts w:cs="Calibri" w:cstheme="minorHAnsi"/>
                <w:szCs w:val="22"/>
                <w:lang w:val="en-GB"/>
              </w:rPr>
              <w:t>213</w:t>
            </w:r>
            <w:r>
              <w:rPr>
                <w:rFonts w:cs="Calibri" w:cstheme="minorHAnsi"/>
                <w:szCs w:val="22"/>
              </w:rPr>
              <w:t>.</w:t>
            </w:r>
            <w:r>
              <w:rPr>
                <w:rFonts w:cs="Calibri" w:cstheme="minorHAnsi"/>
                <w:szCs w:val="22"/>
                <w:lang w:val="en-GB"/>
              </w:rPr>
              <w:t>2044841</w:t>
            </w:r>
            <w:r>
              <w:rPr>
                <w:rFonts w:cs="Calibri" w:cstheme="minorHAnsi"/>
                <w:szCs w:val="22"/>
              </w:rPr>
              <w:t xml:space="preserve"> &amp; 30.213.2044878</w:t>
            </w:r>
          </w:p>
        </w:tc>
      </w:tr>
      <w:tr>
        <w:trPr/>
        <w:tc>
          <w:tcPr>
            <w:tcW w:w="4961"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withoutspacing"/>
              <w:spacing w:before="0" w:after="60"/>
              <w:rPr>
                <w:rFonts w:ascii="Calibri" w:hAnsi="Calibri" w:cs="Calibri" w:asciiTheme="minorHAnsi" w:cstheme="minorHAnsi" w:hAnsiTheme="minorHAnsi"/>
                <w:szCs w:val="22"/>
              </w:rPr>
            </w:pPr>
            <w:r>
              <w:rPr>
                <w:rFonts w:cs="Calibri" w:cstheme="minorHAnsi"/>
                <w:szCs w:val="22"/>
              </w:rPr>
              <w:t>Φαξ</w:t>
            </w:r>
          </w:p>
        </w:tc>
        <w:tc>
          <w:tcPr>
            <w:tcW w:w="46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withoutspacing"/>
              <w:snapToGrid w:val="false"/>
              <w:spacing w:before="0" w:after="60"/>
              <w:rPr>
                <w:rFonts w:ascii="Calibri" w:hAnsi="Calibri" w:cs="Calibri" w:asciiTheme="minorHAnsi" w:cstheme="minorHAnsi" w:hAnsiTheme="minorHAnsi"/>
                <w:szCs w:val="22"/>
              </w:rPr>
            </w:pPr>
            <w:r>
              <w:rPr>
                <w:rFonts w:cs="Calibri" w:cstheme="minorHAnsi"/>
                <w:szCs w:val="22"/>
              </w:rPr>
              <w:t>+30.210.5315669</w:t>
            </w:r>
          </w:p>
        </w:tc>
      </w:tr>
      <w:tr>
        <w:trPr/>
        <w:tc>
          <w:tcPr>
            <w:tcW w:w="4961"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withoutspacing"/>
              <w:spacing w:before="0" w:after="60"/>
              <w:rPr>
                <w:rFonts w:ascii="Calibri" w:hAnsi="Calibri" w:cs="Calibri" w:asciiTheme="minorHAnsi" w:cstheme="minorHAnsi" w:hAnsiTheme="minorHAnsi"/>
                <w:szCs w:val="22"/>
              </w:rPr>
            </w:pPr>
            <w:r>
              <w:rPr>
                <w:rFonts w:cs="Calibri" w:cstheme="minorHAnsi"/>
                <w:szCs w:val="22"/>
              </w:rPr>
              <w:t xml:space="preserve">Ηλεκτρονικό Ταχυδρομείο </w:t>
            </w:r>
          </w:p>
        </w:tc>
        <w:tc>
          <w:tcPr>
            <w:tcW w:w="46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withoutspacing"/>
              <w:snapToGrid w:val="false"/>
              <w:spacing w:before="0" w:after="60"/>
              <w:rPr>
                <w:rFonts w:ascii="Calibri" w:hAnsi="Calibri" w:cs="Calibri" w:asciiTheme="minorHAnsi" w:cstheme="minorHAnsi" w:hAnsiTheme="minorHAnsi"/>
                <w:szCs w:val="22"/>
              </w:rPr>
            </w:pPr>
            <w:hyperlink r:id="rId3">
              <w:r>
                <w:rPr>
                  <w:rStyle w:val="Style9"/>
                  <w:rFonts w:cs="Calibri" w:cstheme="minorHAnsi"/>
                  <w:szCs w:val="22"/>
                  <w:lang w:val="en-GB"/>
                </w:rPr>
                <w:t>tzempelikos</w:t>
              </w:r>
              <w:r>
                <w:rPr>
                  <w:rStyle w:val="Style9"/>
                  <w:rFonts w:cs="Calibri" w:cstheme="minorHAnsi"/>
                  <w:szCs w:val="22"/>
                </w:rPr>
                <w:t>@</w:t>
              </w:r>
              <w:r>
                <w:rPr>
                  <w:rStyle w:val="Style9"/>
                  <w:rFonts w:cs="Calibri" w:cstheme="minorHAnsi"/>
                  <w:szCs w:val="22"/>
                  <w:lang w:val="en-GB"/>
                </w:rPr>
                <w:t>egaleo</w:t>
              </w:r>
              <w:r>
                <w:rPr>
                  <w:rStyle w:val="Style9"/>
                  <w:rFonts w:cs="Calibri" w:cstheme="minorHAnsi"/>
                  <w:szCs w:val="22"/>
                </w:rPr>
                <w:t>.</w:t>
              </w:r>
              <w:r>
                <w:rPr>
                  <w:rStyle w:val="Style9"/>
                  <w:rFonts w:cs="Calibri" w:cstheme="minorHAnsi"/>
                  <w:szCs w:val="22"/>
                  <w:lang w:val="en-GB"/>
                </w:rPr>
                <w:t>gr</w:t>
              </w:r>
            </w:hyperlink>
            <w:r>
              <w:rPr>
                <w:rFonts w:cs="Calibri" w:cstheme="minorHAnsi"/>
                <w:szCs w:val="22"/>
              </w:rPr>
              <w:t xml:space="preserve"> , </w:t>
            </w:r>
            <w:hyperlink r:id="rId4">
              <w:r>
                <w:rPr>
                  <w:rStyle w:val="Style9"/>
                  <w:rFonts w:cs="Calibri" w:cstheme="minorHAnsi"/>
                  <w:szCs w:val="22"/>
                </w:rPr>
                <w:t>promithies@egaleo.gr</w:t>
              </w:r>
            </w:hyperlink>
            <w:r>
              <w:rPr>
                <w:rFonts w:cs="Calibri" w:cstheme="minorHAnsi"/>
                <w:szCs w:val="22"/>
              </w:rPr>
              <w:t xml:space="preserve"> </w:t>
            </w:r>
          </w:p>
        </w:tc>
      </w:tr>
      <w:tr>
        <w:trPr/>
        <w:tc>
          <w:tcPr>
            <w:tcW w:w="4961"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withoutspacing"/>
              <w:spacing w:before="0" w:after="60"/>
              <w:rPr>
                <w:rFonts w:ascii="Calibri" w:hAnsi="Calibri" w:cs="Calibri" w:asciiTheme="minorHAnsi" w:cstheme="minorHAnsi" w:hAnsiTheme="minorHAnsi"/>
                <w:szCs w:val="22"/>
              </w:rPr>
            </w:pPr>
            <w:r>
              <w:rPr>
                <w:rFonts w:cs="Calibri" w:cstheme="minorHAnsi"/>
                <w:szCs w:val="22"/>
              </w:rPr>
              <w:t>Αρμόδιος για πληροφορίες</w:t>
            </w:r>
          </w:p>
        </w:tc>
        <w:tc>
          <w:tcPr>
            <w:tcW w:w="46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withoutspacing"/>
              <w:snapToGrid w:val="false"/>
              <w:spacing w:before="0" w:after="60"/>
              <w:rPr>
                <w:rFonts w:ascii="Calibri" w:hAnsi="Calibri" w:cs="Calibri" w:asciiTheme="minorHAnsi" w:cstheme="minorHAnsi" w:hAnsiTheme="minorHAnsi"/>
                <w:szCs w:val="22"/>
              </w:rPr>
            </w:pPr>
            <w:r>
              <w:rPr>
                <w:rFonts w:cs="Calibri" w:cstheme="minorHAnsi"/>
                <w:szCs w:val="22"/>
              </w:rPr>
              <w:t>Δ. Τζεμπελίκος, Σ. Βάζου</w:t>
            </w:r>
          </w:p>
        </w:tc>
      </w:tr>
      <w:tr>
        <w:trPr/>
        <w:tc>
          <w:tcPr>
            <w:tcW w:w="4961"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withoutspacing"/>
              <w:spacing w:before="0" w:after="60"/>
              <w:rPr>
                <w:rFonts w:ascii="Calibri" w:hAnsi="Calibri" w:cs="Calibri" w:asciiTheme="minorHAnsi" w:cstheme="minorHAnsi" w:hAnsiTheme="minorHAnsi"/>
                <w:szCs w:val="22"/>
              </w:rPr>
            </w:pPr>
            <w:r>
              <w:rPr>
                <w:rFonts w:cs="Calibri" w:cstheme="minorHAnsi"/>
                <w:szCs w:val="22"/>
              </w:rPr>
              <w:t>Γενική Διεύθυνση στο διαδίκτυο  (URL)</w:t>
            </w:r>
          </w:p>
        </w:tc>
        <w:tc>
          <w:tcPr>
            <w:tcW w:w="46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withoutspacing"/>
              <w:snapToGrid w:val="false"/>
              <w:spacing w:before="0" w:after="60"/>
              <w:rPr>
                <w:rFonts w:ascii="Calibri" w:hAnsi="Calibri" w:cs="Calibri" w:asciiTheme="minorHAnsi" w:cstheme="minorHAnsi" w:hAnsiTheme="minorHAnsi"/>
                <w:szCs w:val="22"/>
              </w:rPr>
            </w:pPr>
            <w:hyperlink r:id="rId5">
              <w:r>
                <w:rPr>
                  <w:rStyle w:val="Style9"/>
                  <w:rFonts w:cs="Calibri" w:cstheme="minorHAnsi"/>
                  <w:szCs w:val="22"/>
                  <w:lang w:val="en-GB"/>
                </w:rPr>
                <w:t>https</w:t>
              </w:r>
              <w:r>
                <w:rPr>
                  <w:rStyle w:val="Style9"/>
                  <w:rFonts w:cs="Calibri" w:cstheme="minorHAnsi"/>
                  <w:szCs w:val="22"/>
                </w:rPr>
                <w:t>://</w:t>
              </w:r>
              <w:r>
                <w:rPr>
                  <w:rStyle w:val="Style9"/>
                  <w:rFonts w:cs="Calibri" w:cstheme="minorHAnsi"/>
                  <w:szCs w:val="22"/>
                  <w:lang w:val="en-GB"/>
                </w:rPr>
                <w:t>www</w:t>
              </w:r>
              <w:r>
                <w:rPr>
                  <w:rStyle w:val="Style9"/>
                  <w:rFonts w:cs="Calibri" w:cstheme="minorHAnsi"/>
                  <w:szCs w:val="22"/>
                </w:rPr>
                <w:t>.</w:t>
              </w:r>
              <w:r>
                <w:rPr>
                  <w:rStyle w:val="Style9"/>
                  <w:rFonts w:cs="Calibri" w:cstheme="minorHAnsi"/>
                  <w:szCs w:val="22"/>
                  <w:lang w:val="en-GB"/>
                </w:rPr>
                <w:t>aigaleo</w:t>
              </w:r>
              <w:r>
                <w:rPr>
                  <w:rStyle w:val="Style9"/>
                  <w:rFonts w:cs="Calibri" w:cstheme="minorHAnsi"/>
                  <w:szCs w:val="22"/>
                </w:rPr>
                <w:t>.</w:t>
              </w:r>
              <w:r>
                <w:rPr>
                  <w:rStyle w:val="Style9"/>
                  <w:rFonts w:cs="Calibri" w:cstheme="minorHAnsi"/>
                  <w:szCs w:val="22"/>
                  <w:lang w:val="en-GB"/>
                </w:rPr>
                <w:t>gr</w:t>
              </w:r>
              <w:r>
                <w:rPr>
                  <w:rStyle w:val="Style9"/>
                  <w:rFonts w:cs="Calibri" w:cstheme="minorHAnsi"/>
                  <w:szCs w:val="22"/>
                </w:rPr>
                <w:t>/</w:t>
              </w:r>
            </w:hyperlink>
          </w:p>
        </w:tc>
      </w:tr>
    </w:tbl>
    <w:p>
      <w:pPr>
        <w:pStyle w:val="Normalwithoutspacing"/>
        <w:rPr>
          <w:rFonts w:ascii="Calibri" w:hAnsi="Calibri" w:cs="Calibri" w:asciiTheme="minorHAnsi" w:cstheme="minorHAnsi" w:hAnsiTheme="minorHAnsi"/>
          <w:szCs w:val="22"/>
        </w:rPr>
      </w:pPr>
      <w:r>
        <w:rPr>
          <w:rFonts w:cs="Calibri" w:cstheme="minorHAnsi"/>
          <w:szCs w:val="22"/>
        </w:rPr>
        <w:t>Το Είδος της  Αναθέτουσας Αρχής</w:t>
      </w:r>
      <w:r>
        <w:rPr>
          <w:rFonts w:cs="Calibri" w:cstheme="minorHAnsi"/>
          <w:b/>
          <w:szCs w:val="22"/>
        </w:rPr>
        <w:t xml:space="preserve"> </w:t>
      </w:r>
      <w:r>
        <w:rPr>
          <w:rFonts w:cs="Calibri" w:cstheme="minorHAnsi"/>
          <w:szCs w:val="22"/>
        </w:rPr>
        <w:t>είναι Δήμος και ανήκει στην Γενική Κυβέρνηση (Υποτομέας ΟΤΑ). Η κύρια δραστηριότητά της είναι οι Γενικές Δημόσιες Υπηρεσίες.</w:t>
      </w:r>
    </w:p>
    <w:p>
      <w:pPr>
        <w:pStyle w:val="Normalwithoutspacing"/>
        <w:rPr>
          <w:rFonts w:ascii="Calibri" w:hAnsi="Calibri" w:cs="Calibri" w:asciiTheme="minorHAnsi" w:cstheme="minorHAnsi" w:hAnsiTheme="minorHAnsi"/>
          <w:szCs w:val="22"/>
        </w:rPr>
      </w:pPr>
      <w:r>
        <w:rPr>
          <w:rFonts w:cs="Calibri" w:cstheme="minorHAnsi"/>
          <w:szCs w:val="22"/>
        </w:rPr>
        <w:t>Οι ενδιαφερόμενοι μπορούν να παραλαμβάνουν την παρούσα διακήρυξη  από την ιστοσελίδα της αναθέτουσας αρχής (</w:t>
      </w:r>
      <w:hyperlink r:id="rId6">
        <w:r>
          <w:rPr>
            <w:rStyle w:val="Style9"/>
            <w:rFonts w:cs="Calibri" w:cstheme="minorHAnsi"/>
            <w:szCs w:val="22"/>
            <w:lang w:val="en-GB"/>
          </w:rPr>
          <w:t>https</w:t>
        </w:r>
        <w:r>
          <w:rPr>
            <w:rStyle w:val="Style9"/>
            <w:rFonts w:cs="Calibri" w:cstheme="minorHAnsi"/>
            <w:szCs w:val="22"/>
          </w:rPr>
          <w:t>://</w:t>
        </w:r>
        <w:r>
          <w:rPr>
            <w:rStyle w:val="Style9"/>
            <w:rFonts w:cs="Calibri" w:cstheme="minorHAnsi"/>
            <w:szCs w:val="22"/>
            <w:lang w:val="en-GB"/>
          </w:rPr>
          <w:t>www</w:t>
        </w:r>
        <w:r>
          <w:rPr>
            <w:rStyle w:val="Style9"/>
            <w:rFonts w:cs="Calibri" w:cstheme="minorHAnsi"/>
            <w:szCs w:val="22"/>
          </w:rPr>
          <w:t>.</w:t>
        </w:r>
        <w:r>
          <w:rPr>
            <w:rStyle w:val="Style9"/>
            <w:rFonts w:cs="Calibri" w:cstheme="minorHAnsi"/>
            <w:szCs w:val="22"/>
            <w:lang w:val="en-GB"/>
          </w:rPr>
          <w:t>aigaleo</w:t>
        </w:r>
        <w:r>
          <w:rPr>
            <w:rStyle w:val="Style9"/>
            <w:rFonts w:cs="Calibri" w:cstheme="minorHAnsi"/>
            <w:szCs w:val="22"/>
          </w:rPr>
          <w:t>.</w:t>
        </w:r>
        <w:r>
          <w:rPr>
            <w:rStyle w:val="Style9"/>
            <w:rFonts w:cs="Calibri" w:cstheme="minorHAnsi"/>
            <w:szCs w:val="22"/>
            <w:lang w:val="en-GB"/>
          </w:rPr>
          <w:t>gr</w:t>
        </w:r>
        <w:r>
          <w:rPr>
            <w:rStyle w:val="Style9"/>
            <w:rFonts w:cs="Calibri" w:cstheme="minorHAnsi"/>
            <w:szCs w:val="22"/>
          </w:rPr>
          <w:t>/</w:t>
        </w:r>
      </w:hyperlink>
      <w:r>
        <w:rPr>
          <w:rFonts w:cs="Calibri" w:cstheme="minorHAnsi"/>
          <w:szCs w:val="22"/>
        </w:rPr>
        <w:t>), όπου είναι διαθέσιμη για ελεύθερη, πλήρη, άμεση &amp; δωρεάν ηλεκτρονική πρόσβαση τα έγγραφα της σύμβασης. Περαιτέρω πληροφορίες είναι διαθέσιμες από τον ανωτέρω αρμόδιο στην προαναφερθείσα διεύθυνση και στο τηλέφωνο 2132044841.</w:t>
      </w:r>
    </w:p>
    <w:p>
      <w:pPr>
        <w:pStyle w:val="2"/>
        <w:rPr>
          <w:rFonts w:ascii="Calibri" w:hAnsi="Calibri" w:cs="Calibri" w:asciiTheme="minorHAnsi" w:cstheme="minorHAnsi" w:hAnsiTheme="minorHAnsi"/>
          <w:sz w:val="22"/>
          <w:lang w:val="el-GR"/>
        </w:rPr>
      </w:pPr>
      <w:bookmarkStart w:id="14" w:name="_Toc28340571"/>
      <w:bookmarkStart w:id="15" w:name="_Toc503274304"/>
      <w:bookmarkEnd w:id="14"/>
      <w:bookmarkEnd w:id="15"/>
      <w:r>
        <w:rPr>
          <w:rFonts w:cs="Calibri" w:ascii="Calibri" w:hAnsi="Calibri" w:asciiTheme="minorHAnsi" w:cstheme="minorHAnsi" w:hAnsiTheme="minorHAnsi"/>
          <w:sz w:val="22"/>
          <w:lang w:val="el-GR"/>
        </w:rPr>
        <w:t>1.2</w:t>
        <w:tab/>
        <w:t>Στοιχεία Διαδικασίας-Χρηματοδότηση</w:t>
      </w:r>
    </w:p>
    <w:p>
      <w:pPr>
        <w:pStyle w:val="Normal"/>
        <w:rPr>
          <w:rFonts w:ascii="Calibri" w:hAnsi="Calibri" w:cs="Calibri" w:asciiTheme="minorHAnsi" w:cstheme="minorHAnsi" w:hAnsiTheme="minorHAnsi"/>
          <w:szCs w:val="22"/>
          <w:lang w:val="el-GR"/>
        </w:rPr>
      </w:pPr>
      <w:r>
        <w:rPr>
          <w:rFonts w:cs="Calibri" w:cstheme="minorHAnsi"/>
          <w:b/>
          <w:szCs w:val="22"/>
          <w:lang w:val="el-GR"/>
        </w:rPr>
        <w:t xml:space="preserve">Είδος διαδικασίας </w:t>
      </w:r>
    </w:p>
    <w:p>
      <w:pPr>
        <w:pStyle w:val="Normalwithoutspacing"/>
        <w:rPr>
          <w:rFonts w:ascii="Calibri" w:hAnsi="Calibri" w:cs="Calibri" w:asciiTheme="minorHAnsi" w:cstheme="minorHAnsi" w:hAnsiTheme="minorHAnsi"/>
          <w:szCs w:val="22"/>
        </w:rPr>
      </w:pPr>
      <w:r>
        <w:rPr>
          <w:rFonts w:cs="Calibri" w:cstheme="minorHAnsi"/>
          <w:szCs w:val="22"/>
        </w:rPr>
        <w:t>Ο διαγωνισμός θα διεξαχθεί με τη διαδικασία του συνοπτικού διαγωνισμού του άρθρου 117 του ν. 4412/2016 (όπως έχει τροποποιηθεί και ισχύει) και υπό τις προϋποθέσεις του νόμου αυτού και τους ειδικότερους όρους της παρούσας</w:t>
      </w:r>
      <w:r>
        <w:rPr>
          <w:rFonts w:cs="Calibri" w:cstheme="minorHAnsi"/>
          <w:color w:val="000000" w:themeColor="text1"/>
          <w:szCs w:val="22"/>
        </w:rPr>
        <w:t>.</w:t>
      </w:r>
    </w:p>
    <w:p>
      <w:pPr>
        <w:pStyle w:val="2"/>
        <w:rPr>
          <w:rFonts w:ascii="Calibri" w:hAnsi="Calibri" w:cs="Calibri" w:asciiTheme="minorHAnsi" w:cstheme="minorHAnsi" w:hAnsiTheme="minorHAnsi"/>
          <w:sz w:val="22"/>
          <w:lang w:val="el-GR"/>
        </w:rPr>
      </w:pPr>
      <w:bookmarkStart w:id="16" w:name="_Toc28340572"/>
      <w:bookmarkStart w:id="17" w:name="_Toc503274305"/>
      <w:r>
        <w:rPr>
          <w:rFonts w:cs="Calibri" w:ascii="Calibri" w:hAnsi="Calibri" w:asciiTheme="minorHAnsi" w:cstheme="minorHAnsi" w:hAnsiTheme="minorHAnsi"/>
          <w:sz w:val="22"/>
          <w:lang w:val="el-GR"/>
        </w:rPr>
        <w:t>1.3</w:t>
        <w:tab/>
        <w:t>Συνοπτική Περιγραφή φυσικού και οικονομικού αντικειμένου της σύμβασης</w:t>
      </w:r>
      <w:bookmarkEnd w:id="16"/>
      <w:bookmarkEnd w:id="17"/>
      <w:r>
        <w:rPr>
          <w:rFonts w:cs="Calibri" w:ascii="Calibri" w:hAnsi="Calibri" w:asciiTheme="minorHAnsi" w:cstheme="minorHAnsi" w:hAnsiTheme="minorHAnsi"/>
          <w:sz w:val="22"/>
          <w:lang w:val="el-GR"/>
        </w:rPr>
        <w:t xml:space="preserve"> </w:t>
      </w:r>
    </w:p>
    <w:p>
      <w:pPr>
        <w:pStyle w:val="Normal"/>
        <w:spacing w:before="0" w:after="0"/>
        <w:rPr>
          <w:rFonts w:ascii="Calibri" w:hAnsi="Calibri" w:cs="Calibri" w:asciiTheme="minorHAnsi" w:cstheme="minorHAnsi" w:hAnsiTheme="minorHAnsi"/>
          <w:szCs w:val="22"/>
          <w:lang w:val="el-GR"/>
        </w:rPr>
      </w:pPr>
      <w:r>
        <w:rPr>
          <w:rFonts w:cs="Calibri" w:cstheme="minorHAnsi"/>
          <w:szCs w:val="22"/>
          <w:lang w:val="el-GR"/>
        </w:rPr>
        <w:t xml:space="preserve">Αντικείμενο της σύμβασης είναι η υλοποίηση της υπηρεσίας </w:t>
      </w:r>
      <w:r>
        <w:rPr>
          <w:rFonts w:cs="Calibri" w:cstheme="minorHAnsi"/>
          <w:b/>
          <w:szCs w:val="22"/>
          <w:lang w:val="el-GR"/>
        </w:rPr>
        <w:t>«</w:t>
      </w:r>
      <w:r>
        <w:rPr>
          <w:rFonts w:cs="Calibri" w:cstheme="minorHAnsi"/>
          <w:b/>
          <w:bCs/>
          <w:szCs w:val="22"/>
          <w:lang w:val="el-GR"/>
        </w:rPr>
        <w:t>Παροχή υπηρεσιών και διενέργεια κοινωνικών ερευνών για το σχεδιασμό και την ωρίμανση δράσεων του κοινωνικού τομέα στο πλαίσιο του ΠΕΠ «ΑΤΤΙΚΗ» 2014 – 2020 και άλλων συγχρηματοδοτουμένων προγραμμάτων</w:t>
      </w:r>
      <w:r>
        <w:rPr>
          <w:rFonts w:cs="Calibri" w:cstheme="minorHAnsi"/>
          <w:bCs/>
          <w:szCs w:val="22"/>
          <w:lang w:val="el-GR"/>
        </w:rPr>
        <w:t>».</w:t>
      </w:r>
    </w:p>
    <w:p>
      <w:pPr>
        <w:pStyle w:val="Normal"/>
        <w:spacing w:before="0" w:after="0"/>
        <w:rPr>
          <w:rFonts w:ascii="Calibri" w:hAnsi="Calibri" w:cs="Calibri" w:asciiTheme="minorHAnsi" w:cstheme="minorHAnsi" w:hAnsiTheme="minorHAnsi"/>
          <w:szCs w:val="22"/>
          <w:lang w:val="el-GR"/>
        </w:rPr>
      </w:pPr>
      <w:r>
        <w:rPr>
          <w:rFonts w:cs="Calibri" w:cstheme="minorHAnsi"/>
          <w:szCs w:val="22"/>
          <w:lang w:val="el-GR"/>
        </w:rPr>
      </w:r>
    </w:p>
    <w:p>
      <w:pPr>
        <w:pStyle w:val="Normal"/>
        <w:spacing w:before="0" w:after="0"/>
        <w:rPr>
          <w:rFonts w:ascii="Calibri" w:hAnsi="Calibri" w:cs="Calibri" w:asciiTheme="minorHAnsi" w:cstheme="minorHAnsi" w:hAnsiTheme="minorHAnsi"/>
          <w:szCs w:val="22"/>
          <w:lang w:val="el-GR"/>
        </w:rPr>
      </w:pPr>
      <w:r>
        <w:rPr>
          <w:rFonts w:cs="Calibri" w:cstheme="minorHAnsi"/>
          <w:szCs w:val="22"/>
          <w:lang w:val="el-GR"/>
        </w:rPr>
        <w:t>Η παρούσα ανάθεση θα γίνει με κριτήριο ανάθεσης την πλέον συμφέρουσα από οικονομική άποψη προσφορά βάσει βέλτιστης σχέσης ποιότητας - τιμής.</w:t>
      </w:r>
    </w:p>
    <w:p>
      <w:pPr>
        <w:pStyle w:val="Normalwithoutspacing"/>
        <w:spacing w:before="0" w:after="0"/>
        <w:rPr>
          <w:rFonts w:ascii="Calibri" w:hAnsi="Calibri" w:cs="Calibri" w:asciiTheme="minorHAnsi" w:cstheme="minorHAnsi" w:hAnsiTheme="minorHAnsi"/>
          <w:szCs w:val="22"/>
        </w:rPr>
      </w:pPr>
      <w:r>
        <w:rPr>
          <w:rFonts w:cs="Calibri" w:cstheme="minorHAnsi"/>
          <w:szCs w:val="22"/>
        </w:rPr>
      </w:r>
    </w:p>
    <w:p>
      <w:pPr>
        <w:pStyle w:val="Normalwithoutspacing"/>
        <w:spacing w:before="0" w:after="0"/>
        <w:rPr>
          <w:rFonts w:ascii="Calibri" w:hAnsi="Calibri" w:cs="Calibri" w:asciiTheme="minorHAnsi" w:cstheme="minorHAnsi" w:hAnsiTheme="minorHAnsi"/>
          <w:szCs w:val="22"/>
        </w:rPr>
      </w:pPr>
      <w:r>
        <w:rPr>
          <w:rFonts w:cs="Calibri" w:cstheme="minorHAnsi"/>
          <w:szCs w:val="22"/>
        </w:rPr>
        <w:t>Η συνολική εκτιμώμενη αξία της σύμβασης ανέρχεται σε</w:t>
      </w:r>
      <w:r>
        <w:rPr>
          <w:rFonts w:cs="Calibri" w:cstheme="minorHAnsi"/>
          <w:bCs/>
          <w:szCs w:val="22"/>
        </w:rPr>
        <w:t xml:space="preserve"> εικοσιτέσσερις χιλιάδες </w:t>
      </w:r>
      <w:r>
        <w:rPr>
          <w:rFonts w:cs="Calibri" w:cstheme="minorHAnsi"/>
          <w:szCs w:val="22"/>
        </w:rPr>
        <w:t>(24.800,00 €) συμπεριλαμβανομένου του ΦΠΑ 24%, (προϋπολογισμός χωρίς ΦΠΑ: 20.000,00 €, ΦΠΑ : 4.800,00 €).</w:t>
      </w:r>
    </w:p>
    <w:p>
      <w:pPr>
        <w:pStyle w:val="Normalwithoutspacing"/>
        <w:spacing w:before="0" w:after="0"/>
        <w:rPr>
          <w:rFonts w:ascii="Calibri" w:hAnsi="Calibri" w:cs="Calibri" w:asciiTheme="minorHAnsi" w:cstheme="minorHAnsi" w:hAnsiTheme="minorHAnsi"/>
          <w:szCs w:val="22"/>
        </w:rPr>
      </w:pPr>
      <w:r>
        <w:rPr>
          <w:rFonts w:cs="Calibri" w:cstheme="minorHAnsi"/>
          <w:szCs w:val="22"/>
        </w:rPr>
      </w:r>
    </w:p>
    <w:p>
      <w:pPr>
        <w:pStyle w:val="Normal"/>
        <w:widowControl w:val="false"/>
        <w:tabs>
          <w:tab w:val="left" w:pos="-720" w:leader="none"/>
        </w:tabs>
        <w:overflowPunct w:val="true"/>
        <w:spacing w:before="0" w:after="0"/>
        <w:contextualSpacing/>
        <w:textAlignment w:val="baseline"/>
        <w:rPr>
          <w:rFonts w:ascii="Calibri" w:hAnsi="Calibri" w:cs="Calibri" w:asciiTheme="minorHAnsi" w:cstheme="minorHAnsi" w:hAnsiTheme="minorHAnsi"/>
          <w:bCs/>
          <w:szCs w:val="22"/>
          <w:lang w:val="el-GR"/>
        </w:rPr>
      </w:pPr>
      <w:r>
        <w:rPr>
          <w:rFonts w:cs="Calibri" w:cstheme="minorHAnsi"/>
          <w:szCs w:val="22"/>
          <w:lang w:val="el-GR"/>
        </w:rPr>
        <w:t xml:space="preserve">Η δαπάνη για την εν  λόγω  σύμβαση θα βαρύνει τις  παρακάτω σχετικές πιστώσεις </w:t>
      </w:r>
      <w:r>
        <w:rPr>
          <w:rFonts w:cs="Calibri" w:cstheme="minorHAnsi"/>
          <w:b/>
          <w:bCs/>
          <w:szCs w:val="22"/>
          <w:lang w:val="el-GR"/>
        </w:rPr>
        <w:t>ΚΑ 15.6117.011</w:t>
      </w:r>
      <w:r>
        <w:rPr>
          <w:rFonts w:cs="Calibri" w:cstheme="minorHAnsi"/>
          <w:szCs w:val="22"/>
          <w:lang w:val="el-GR"/>
        </w:rPr>
        <w:t xml:space="preserve"> του προϋπολογισμού του Δήμου  για το έτος 2019, και τις αντίστοιχες που θα προβλεφθούν για τα έτη 2020 και μέρος του 2021, αν απαιτηθεί.</w:t>
      </w:r>
      <w:r>
        <w:rPr>
          <w:rFonts w:cs="Calibri" w:cstheme="minorHAnsi"/>
          <w:bCs/>
          <w:szCs w:val="22"/>
          <w:lang w:val="el-GR"/>
        </w:rPr>
        <w:t xml:space="preserve"> </w:t>
      </w:r>
    </w:p>
    <w:p>
      <w:pPr>
        <w:pStyle w:val="Normal"/>
        <w:widowControl w:val="false"/>
        <w:tabs>
          <w:tab w:val="left" w:pos="-720" w:leader="none"/>
        </w:tabs>
        <w:overflowPunct w:val="true"/>
        <w:spacing w:before="0" w:after="0"/>
        <w:contextualSpacing/>
        <w:textAlignment w:val="baseline"/>
        <w:rPr>
          <w:rFonts w:ascii="Calibri" w:hAnsi="Calibri" w:cs="Calibri" w:asciiTheme="minorHAnsi" w:cstheme="minorHAnsi" w:hAnsiTheme="minorHAnsi"/>
          <w:b/>
          <w:b/>
          <w:bCs/>
          <w:szCs w:val="22"/>
          <w:lang w:val="el-GR"/>
        </w:rPr>
      </w:pPr>
      <w:r>
        <w:rPr>
          <w:rFonts w:cs="Calibri" w:cstheme="minorHAnsi"/>
          <w:b/>
          <w:bCs/>
          <w:szCs w:val="22"/>
          <w:lang w:val="el-GR"/>
        </w:rPr>
      </w:r>
    </w:p>
    <w:p>
      <w:pPr>
        <w:pStyle w:val="Normal"/>
        <w:spacing w:before="0" w:after="0"/>
        <w:rPr>
          <w:rFonts w:ascii="Calibri" w:hAnsi="Calibri" w:cs="Calibri" w:asciiTheme="minorHAnsi" w:cstheme="minorHAnsi" w:hAnsiTheme="minorHAnsi"/>
          <w:szCs w:val="22"/>
          <w:lang w:val="el-GR"/>
        </w:rPr>
      </w:pPr>
      <w:r>
        <w:rPr>
          <w:rFonts w:cs="Calibri" w:cstheme="minorHAnsi"/>
          <w:color w:val="000000" w:themeColor="text1"/>
          <w:szCs w:val="22"/>
          <w:lang w:val="el-GR"/>
        </w:rPr>
        <w:t xml:space="preserve">Η διάρκεια της σύμβασης εκτιμάται σε </w:t>
      </w:r>
      <w:r>
        <w:rPr>
          <w:rFonts w:cs="Calibri" w:cstheme="minorHAnsi"/>
          <w:b/>
          <w:color w:val="000000" w:themeColor="text1"/>
          <w:szCs w:val="22"/>
          <w:lang w:val="el-GR"/>
        </w:rPr>
        <w:t>τρείς</w:t>
      </w:r>
      <w:r>
        <w:rPr>
          <w:rFonts w:cs="Calibri" w:cstheme="minorHAnsi"/>
          <w:b/>
          <w:bCs/>
          <w:color w:val="000000" w:themeColor="text1"/>
          <w:szCs w:val="22"/>
          <w:lang w:val="el-GR"/>
        </w:rPr>
        <w:t xml:space="preserve"> (3) μήνες</w:t>
      </w:r>
      <w:r>
        <w:rPr>
          <w:rFonts w:cs="Calibri" w:cstheme="minorHAnsi"/>
          <w:color w:val="000000" w:themeColor="text1"/>
          <w:szCs w:val="22"/>
          <w:lang w:val="el-GR"/>
        </w:rPr>
        <w:t xml:space="preserve"> από την υπογραφή της με δυνατότητα παράτασης σύμφωνα με τα οριζόμενα στο Ν. 4412/2016, σε περίπτωση που παραταθούν οι σχετικές δράσεις του έργου χωρίς όμως τροποποίηση του οικονομικού σκέλους της. </w:t>
      </w:r>
      <w:r>
        <w:rPr>
          <w:rFonts w:cs="Calibri" w:cstheme="minorHAnsi"/>
          <w:szCs w:val="22"/>
          <w:lang w:val="el-GR"/>
        </w:rPr>
        <w:t xml:space="preserve">Ο Ανάδοχος στον οποίο θα κατακυρωθεί ο διαγωνισμός υποχρεούται να προσέλθει μέσα σε δέκα (10) ημέρες από την ημερομηνία ανακοίνωσης της κατακύρωσης, για υπογραφή της σχετικής Σύμβασης. </w:t>
      </w:r>
    </w:p>
    <w:p>
      <w:pPr>
        <w:pStyle w:val="Normal"/>
        <w:spacing w:before="120" w:after="0"/>
        <w:rPr>
          <w:rFonts w:ascii="Calibri" w:hAnsi="Calibri" w:cs="Calibri" w:asciiTheme="minorHAnsi" w:cstheme="minorHAnsi" w:hAnsiTheme="minorHAnsi"/>
          <w:color w:val="000000" w:themeColor="text1"/>
          <w:szCs w:val="22"/>
          <w:lang w:val="el-GR"/>
        </w:rPr>
      </w:pPr>
      <w:r>
        <w:rPr>
          <w:rFonts w:cs="Calibri" w:cstheme="minorHAnsi"/>
          <w:color w:val="000000" w:themeColor="text1"/>
          <w:szCs w:val="22"/>
          <w:lang w:val="el-GR"/>
        </w:rPr>
        <w:t>Αναλυτική περιγραφή του φυσικού και οικονομικού αντικειμένου της σύμβασης δίδεται στο ΠΑΡΑΡΤΗΜΑ Ι, το οποίο αποτελεί ενιαίο και αναπόσπαστο μέρος της παρούσας διακήρυξης.</w:t>
      </w:r>
    </w:p>
    <w:p>
      <w:pPr>
        <w:pStyle w:val="Normal"/>
        <w:spacing w:before="120" w:after="0"/>
        <w:rPr>
          <w:rFonts w:ascii="Calibri" w:hAnsi="Calibri" w:cs="Calibri" w:asciiTheme="minorHAnsi" w:cstheme="minorHAnsi" w:hAnsiTheme="minorHAnsi"/>
          <w:szCs w:val="22"/>
          <w:lang w:val="el-GR"/>
        </w:rPr>
      </w:pPr>
      <w:r>
        <w:rPr>
          <w:rFonts w:cs="Calibri" w:cstheme="minorHAnsi"/>
          <w:b/>
          <w:szCs w:val="22"/>
          <w:lang w:val="el-GR"/>
        </w:rPr>
        <w:t>Τεκμηρίωση σκοπιμότητας μη υποδιαίρεσης της σύμβασης σε τμήματα</w:t>
      </w:r>
      <w:r>
        <w:rPr>
          <w:rFonts w:cs="Calibri" w:cstheme="minorHAnsi"/>
          <w:szCs w:val="22"/>
          <w:lang w:val="el-GR"/>
        </w:rPr>
        <w:t xml:space="preserve">: </w:t>
      </w:r>
    </w:p>
    <w:p>
      <w:pPr>
        <w:pStyle w:val="Normal"/>
        <w:spacing w:before="120" w:after="0"/>
        <w:rPr>
          <w:rFonts w:ascii="Calibri" w:hAnsi="Calibri" w:cs="Calibri" w:asciiTheme="minorHAnsi" w:cstheme="minorHAnsi" w:hAnsiTheme="minorHAnsi"/>
          <w:szCs w:val="22"/>
          <w:lang w:val="el-GR"/>
        </w:rPr>
      </w:pPr>
      <w:r>
        <w:rPr>
          <w:rFonts w:cs="Calibri" w:cstheme="minorHAnsi"/>
          <w:szCs w:val="22"/>
          <w:lang w:val="el-GR"/>
        </w:rPr>
        <w:t xml:space="preserve">Επιλέχθηκε η </w:t>
      </w:r>
      <w:r>
        <w:rPr>
          <w:rFonts w:cs="Calibri" w:cstheme="minorHAnsi"/>
          <w:b/>
          <w:szCs w:val="22"/>
          <w:u w:val="single"/>
          <w:lang w:val="el-GR"/>
        </w:rPr>
        <w:t>μη υποδιαίρεση</w:t>
      </w:r>
      <w:r>
        <w:rPr>
          <w:rFonts w:cs="Calibri" w:cstheme="minorHAnsi"/>
          <w:szCs w:val="22"/>
          <w:lang w:val="el-GR"/>
        </w:rPr>
        <w:t xml:space="preserve"> της σύμβασης σε τμήματα για τους εξής λόγους:</w:t>
      </w:r>
    </w:p>
    <w:p>
      <w:pPr>
        <w:pStyle w:val="ListParagraph"/>
        <w:numPr>
          <w:ilvl w:val="0"/>
          <w:numId w:val="7"/>
        </w:numPr>
        <w:spacing w:before="120" w:after="0"/>
        <w:ind w:left="567" w:hanging="567"/>
        <w:contextualSpacing/>
        <w:rPr>
          <w:rFonts w:ascii="Calibri" w:hAnsi="Calibri" w:cs="Calibri" w:asciiTheme="minorHAnsi" w:cstheme="minorHAnsi" w:hAnsiTheme="minorHAnsi"/>
          <w:szCs w:val="22"/>
          <w:lang w:val="el-GR"/>
        </w:rPr>
      </w:pPr>
      <w:r>
        <w:rPr>
          <w:rFonts w:cs="Calibri" w:cstheme="minorHAnsi"/>
          <w:szCs w:val="22"/>
          <w:lang w:val="el-GR"/>
        </w:rPr>
        <w:t>Η προκηρυσσόμενη υπηρεσία έχει οριζόντιο χαρακτήρα.</w:t>
      </w:r>
    </w:p>
    <w:p>
      <w:pPr>
        <w:pStyle w:val="ListParagraph"/>
        <w:numPr>
          <w:ilvl w:val="0"/>
          <w:numId w:val="7"/>
        </w:numPr>
        <w:spacing w:before="120" w:after="0"/>
        <w:ind w:left="567" w:hanging="567"/>
        <w:contextualSpacing/>
        <w:rPr>
          <w:rFonts w:ascii="Calibri" w:hAnsi="Calibri" w:cs="Calibri" w:asciiTheme="minorHAnsi" w:cstheme="minorHAnsi" w:hAnsiTheme="minorHAnsi"/>
          <w:szCs w:val="22"/>
          <w:lang w:val="el-GR"/>
        </w:rPr>
      </w:pPr>
      <w:r>
        <w:rPr>
          <w:rFonts w:cs="Calibri" w:cstheme="minorHAnsi"/>
          <w:szCs w:val="22"/>
          <w:lang w:val="el-GR"/>
        </w:rPr>
        <w:t>Τα παραδοτέα της σύμβασης κρίνονται αλληλένδετα και αλληλοεξαρτώμενα.</w:t>
      </w:r>
    </w:p>
    <w:p>
      <w:pPr>
        <w:pStyle w:val="ListParagraph"/>
        <w:numPr>
          <w:ilvl w:val="0"/>
          <w:numId w:val="7"/>
        </w:numPr>
        <w:spacing w:before="120" w:after="0"/>
        <w:ind w:left="567" w:hanging="567"/>
        <w:contextualSpacing/>
        <w:rPr>
          <w:rFonts w:ascii="Calibri" w:hAnsi="Calibri" w:cs="Calibri" w:asciiTheme="minorHAnsi" w:cstheme="minorHAnsi" w:hAnsiTheme="minorHAnsi"/>
          <w:szCs w:val="22"/>
          <w:lang w:val="el-GR"/>
        </w:rPr>
      </w:pPr>
      <w:r>
        <w:rPr>
          <w:rFonts w:cs="Calibri" w:cstheme="minorHAnsi"/>
          <w:szCs w:val="22"/>
          <w:lang w:val="el-GR"/>
        </w:rPr>
        <w:t>Η παροχή των συγκεκριμένων υπηρεσιών από περισσότερους του ενός αναδόχους, μπορεί να οδηγήσει, εξαιτίας του κατακερματισμού του αντικειμένου της σύμβασης, σε ποιοτικές αντιθέσεις μεταξύ των παραδοτέων, σε προβλήματα συντονισμού εργασιών και σε καθυστερήσεις ολοκλήρωσης των παραδοτέων.</w:t>
      </w:r>
    </w:p>
    <w:p>
      <w:pPr>
        <w:pStyle w:val="ListParagraph"/>
        <w:numPr>
          <w:ilvl w:val="0"/>
          <w:numId w:val="7"/>
        </w:numPr>
        <w:spacing w:before="120" w:after="0"/>
        <w:ind w:left="567" w:hanging="567"/>
        <w:contextualSpacing/>
        <w:rPr>
          <w:rFonts w:ascii="Calibri" w:hAnsi="Calibri" w:cs="Calibri" w:asciiTheme="minorHAnsi" w:cstheme="minorHAnsi" w:hAnsiTheme="minorHAnsi"/>
          <w:szCs w:val="22"/>
          <w:lang w:val="el-GR"/>
        </w:rPr>
      </w:pPr>
      <w:r>
        <w:rPr>
          <w:rFonts w:cs="Calibri" w:cstheme="minorHAnsi"/>
          <w:szCs w:val="22"/>
          <w:lang w:val="el-GR"/>
        </w:rPr>
        <w:t>Δεν αποτελεί ανασταλτικό παράγοντα στη συμμετοχή μικρομεσαίων επιχειρήσεων.</w:t>
      </w:r>
    </w:p>
    <w:p>
      <w:pPr>
        <w:pStyle w:val="2"/>
        <w:spacing w:lineRule="auto" w:line="360"/>
        <w:ind w:left="0" w:hanging="0"/>
        <w:rPr>
          <w:rFonts w:ascii="Calibri" w:hAnsi="Calibri" w:cs="Calibri" w:asciiTheme="minorHAnsi" w:cstheme="minorHAnsi" w:hAnsiTheme="minorHAnsi"/>
          <w:sz w:val="22"/>
          <w:lang w:val="el-GR"/>
        </w:rPr>
      </w:pPr>
      <w:bookmarkStart w:id="18" w:name="_Toc28340573"/>
      <w:bookmarkStart w:id="19" w:name="_Toc503274306"/>
      <w:r>
        <w:rPr>
          <w:rFonts w:cs="Calibri" w:ascii="Calibri" w:hAnsi="Calibri" w:asciiTheme="minorHAnsi" w:cstheme="minorHAnsi" w:hAnsiTheme="minorHAnsi"/>
          <w:sz w:val="22"/>
          <w:lang w:val="el-GR"/>
        </w:rPr>
        <w:t>1.4</w:t>
        <w:tab/>
        <w:t>Θεσμικό πλαίσιο</w:t>
      </w:r>
      <w:bookmarkEnd w:id="18"/>
      <w:bookmarkEnd w:id="19"/>
      <w:r>
        <w:rPr>
          <w:rFonts w:cs="Calibri" w:ascii="Calibri" w:hAnsi="Calibri" w:asciiTheme="minorHAnsi" w:cstheme="minorHAnsi" w:hAnsiTheme="minorHAnsi"/>
          <w:sz w:val="22"/>
          <w:lang w:val="el-GR"/>
        </w:rPr>
        <w:t xml:space="preserve"> </w:t>
      </w:r>
    </w:p>
    <w:p>
      <w:pPr>
        <w:pStyle w:val="Normal"/>
        <w:rPr>
          <w:rFonts w:ascii="Calibri" w:hAnsi="Calibri" w:cs="Calibri" w:asciiTheme="minorHAnsi" w:cstheme="minorHAnsi" w:hAnsiTheme="minorHAnsi"/>
          <w:szCs w:val="22"/>
          <w:lang w:val="el-GR"/>
        </w:rPr>
      </w:pPr>
      <w:r>
        <w:rPr>
          <w:rFonts w:cs="Calibri" w:cstheme="minorHAnsi"/>
          <w:szCs w:val="22"/>
          <w:lang w:val="el-GR"/>
        </w:rPr>
        <w:t>Η ανάθεση και εκτέλεση της σύμβασης διέπεται από την κείμενη νομοθεσία και τις κατ’ εξουσιοδότηση αυτής εκδοθείσες κανονιστικές πράξεις, όπως ισχύουν και ιδίως:</w:t>
      </w:r>
    </w:p>
    <w:p>
      <w:pPr>
        <w:pStyle w:val="Normal"/>
        <w:numPr>
          <w:ilvl w:val="0"/>
          <w:numId w:val="5"/>
        </w:numPr>
        <w:spacing w:before="0" w:after="0"/>
        <w:ind w:left="714" w:hanging="357"/>
        <w:rPr>
          <w:rFonts w:ascii="Calibri" w:hAnsi="Calibri" w:cs="Calibri" w:asciiTheme="minorHAnsi" w:cstheme="minorHAnsi" w:hAnsiTheme="minorHAnsi"/>
          <w:szCs w:val="22"/>
          <w:lang w:val="el-GR"/>
        </w:rPr>
      </w:pPr>
      <w:r>
        <w:rPr>
          <w:rFonts w:cs="Calibri" w:cstheme="minorHAnsi"/>
          <w:szCs w:val="22"/>
          <w:lang w:val="el-GR"/>
        </w:rPr>
        <w:t>του ν. 3463/2006 «</w:t>
      </w:r>
      <w:r>
        <w:rPr>
          <w:rFonts w:cs="Calibri" w:cstheme="minorHAnsi"/>
          <w:i/>
          <w:szCs w:val="22"/>
          <w:lang w:val="el-GR"/>
        </w:rPr>
        <w:t>Κύρωση του Κώδικα Δήμων και Κοινοτήτων</w:t>
      </w:r>
      <w:r>
        <w:rPr>
          <w:rFonts w:cs="Calibri" w:cstheme="minorHAnsi"/>
          <w:szCs w:val="22"/>
          <w:lang w:val="el-GR"/>
        </w:rPr>
        <w:t>»,</w:t>
      </w:r>
    </w:p>
    <w:p>
      <w:pPr>
        <w:pStyle w:val="Normal"/>
        <w:numPr>
          <w:ilvl w:val="0"/>
          <w:numId w:val="5"/>
        </w:numPr>
        <w:spacing w:before="0" w:after="0"/>
        <w:ind w:left="714" w:hanging="357"/>
        <w:rPr>
          <w:rFonts w:ascii="Calibri" w:hAnsi="Calibri" w:cs="Calibri" w:asciiTheme="minorHAnsi" w:cstheme="minorHAnsi" w:hAnsiTheme="minorHAnsi"/>
          <w:szCs w:val="22"/>
          <w:lang w:val="el-GR"/>
        </w:rPr>
      </w:pPr>
      <w:r>
        <w:rPr>
          <w:rFonts w:cs="Calibri" w:cstheme="minorHAnsi"/>
          <w:szCs w:val="22"/>
          <w:lang w:val="el-GR"/>
        </w:rPr>
        <w:t>του ν. 3852/2010 «</w:t>
      </w:r>
      <w:r>
        <w:rPr>
          <w:rFonts w:cs="Calibri" w:cstheme="minorHAnsi"/>
          <w:i/>
          <w:szCs w:val="22"/>
          <w:lang w:val="el-GR"/>
        </w:rPr>
        <w:t>Νέα αρχιτεκτονική της αυτοδιοίκησης και της αποκεντρωμένης διοίκησης – Πρόγραμμα Καλλικράτης</w:t>
      </w:r>
      <w:r>
        <w:rPr>
          <w:rFonts w:cs="Calibri" w:cstheme="minorHAnsi"/>
          <w:szCs w:val="22"/>
          <w:lang w:val="el-GR"/>
        </w:rPr>
        <w:t>»,</w:t>
      </w:r>
    </w:p>
    <w:p>
      <w:pPr>
        <w:pStyle w:val="Normal"/>
        <w:numPr>
          <w:ilvl w:val="0"/>
          <w:numId w:val="5"/>
        </w:numPr>
        <w:spacing w:before="0" w:after="0"/>
        <w:ind w:left="714" w:hanging="357"/>
        <w:rPr>
          <w:rFonts w:ascii="Calibri" w:hAnsi="Calibri" w:cs="Calibri" w:asciiTheme="minorHAnsi" w:cstheme="minorHAnsi" w:hAnsiTheme="minorHAnsi"/>
          <w:szCs w:val="22"/>
          <w:lang w:val="el-GR"/>
        </w:rPr>
      </w:pPr>
      <w:r>
        <w:rPr>
          <w:rFonts w:cs="Calibri" w:cstheme="minorHAnsi"/>
          <w:szCs w:val="22"/>
          <w:lang w:val="el-GR"/>
        </w:rPr>
        <w:t>του ν. 4555/2018 για τη μεταρρύθμιση του θεσμικού πλαισίου της Τοπικής Αυτοδιοίκησης με πλήρη τίτλο: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Ρυθμίσεις για τον εκσυγχρονισμό του πλαισίου οργάνωσης και λειτουργίας των ΦΟΔΣΑ - Ρυθμίσεις για την αποτελεσματικότερη, ταχύτερη και ενιαία άσκηση των αρμοδιοτήτων σχετικά με την απονομή ιθαγένειας και την πολιτογράφηση - Λοιπές διατάξεις αρμοδιότητας Υπουργείου Εσωτερικών και άλλες διατάξεις,</w:t>
      </w:r>
    </w:p>
    <w:p>
      <w:pPr>
        <w:pStyle w:val="Normal"/>
        <w:numPr>
          <w:ilvl w:val="0"/>
          <w:numId w:val="5"/>
        </w:numPr>
        <w:spacing w:before="0" w:after="0"/>
        <w:ind w:left="714" w:hanging="357"/>
        <w:rPr>
          <w:rFonts w:ascii="Calibri" w:hAnsi="Calibri" w:cs="Calibri" w:asciiTheme="minorHAnsi" w:cstheme="minorHAnsi" w:hAnsiTheme="minorHAnsi"/>
          <w:szCs w:val="22"/>
          <w:lang w:val="el-GR"/>
        </w:rPr>
      </w:pPr>
      <w:r>
        <w:rPr>
          <w:rFonts w:cs="Calibri" w:cstheme="minorHAnsi"/>
          <w:szCs w:val="22"/>
          <w:lang w:val="el-GR"/>
        </w:rPr>
        <w:t>του ν. 4412/2016 (Α' 147) “</w:t>
      </w:r>
      <w:r>
        <w:rPr>
          <w:rFonts w:cs="Calibri" w:cstheme="minorHAnsi"/>
          <w:i/>
          <w:szCs w:val="22"/>
          <w:lang w:val="el-GR"/>
        </w:rPr>
        <w:t xml:space="preserve">Δημόσιες Συμβάσεις Έργων, Προμηθειών και Υπηρεσιών (προσαρμογή στις Οδηγίες 2014/24/ ΕΕ και 2014/25/ΕΕ)», όπως εκάστοτε τροποποιείται και ισχύει  </w:t>
      </w:r>
    </w:p>
    <w:p>
      <w:pPr>
        <w:pStyle w:val="Normal"/>
        <w:numPr>
          <w:ilvl w:val="0"/>
          <w:numId w:val="5"/>
        </w:numPr>
        <w:spacing w:before="0" w:after="0"/>
        <w:ind w:left="714" w:hanging="357"/>
        <w:rPr>
          <w:rFonts w:ascii="Calibri" w:hAnsi="Calibri" w:cs="Calibri" w:asciiTheme="minorHAnsi" w:cstheme="minorHAnsi" w:hAnsiTheme="minorHAnsi"/>
          <w:szCs w:val="22"/>
          <w:lang w:val="el-GR"/>
        </w:rPr>
      </w:pPr>
      <w:r>
        <w:rPr>
          <w:rFonts w:cs="Calibri" w:cstheme="minorHAnsi"/>
          <w:szCs w:val="22"/>
          <w:lang w:val="el-GR"/>
        </w:rPr>
        <w:t>του ν. 4270/2014 (Α' 143) «</w:t>
      </w:r>
      <w:r>
        <w:rPr>
          <w:rFonts w:cs="Calibri" w:cstheme="minorHAnsi"/>
          <w:i/>
          <w:szCs w:val="22"/>
          <w:lang w:val="el-GR"/>
        </w:rPr>
        <w:t>Αρχές δημοσιονομικής διαχείρισης και εποπτείας (ενσωμάτωση της Οδηγίας 2011/85/ΕΕ) – δημόσιο λογιστικό και άλλες διατάξεις</w:t>
      </w:r>
      <w:r>
        <w:rPr>
          <w:rFonts w:cs="Calibri" w:cstheme="minorHAnsi"/>
          <w:szCs w:val="22"/>
          <w:lang w:val="el-GR"/>
        </w:rPr>
        <w:t>»</w:t>
      </w:r>
      <w:r>
        <w:rPr>
          <w:rFonts w:cs="Calibri" w:cstheme="minorHAnsi"/>
          <w:b/>
          <w:szCs w:val="22"/>
          <w:lang w:val="el-GR"/>
        </w:rPr>
        <w:t>,</w:t>
      </w:r>
    </w:p>
    <w:p>
      <w:pPr>
        <w:pStyle w:val="Normal"/>
        <w:numPr>
          <w:ilvl w:val="0"/>
          <w:numId w:val="5"/>
        </w:numPr>
        <w:spacing w:before="0" w:after="0"/>
        <w:ind w:left="714" w:hanging="357"/>
        <w:rPr>
          <w:rFonts w:ascii="Calibri" w:hAnsi="Calibri" w:cs="Calibri" w:asciiTheme="minorHAnsi" w:cstheme="minorHAnsi" w:hAnsiTheme="minorHAnsi"/>
          <w:szCs w:val="22"/>
          <w:lang w:val="el-GR"/>
        </w:rPr>
      </w:pPr>
      <w:r>
        <w:rPr>
          <w:rFonts w:cs="Calibri" w:cstheme="minorHAnsi"/>
          <w:szCs w:val="22"/>
          <w:lang w:val="el-GR"/>
        </w:rPr>
        <w:t>του ν. 4250/2014 (Α' 74) «</w:t>
      </w:r>
      <w:r>
        <w:rPr>
          <w:rFonts w:cs="Calibri" w:cstheme="minorHAnsi"/>
          <w:i/>
          <w:szCs w:val="22"/>
          <w:lang w:val="el-GR"/>
        </w:rPr>
        <w:t>Διοικητικές Απλουστεύσεις - Καταργήσεις, Συγχωνεύσεις Νομικών Προσώπων και Υπηρεσιών του Δημοσίου Τομέα-Τροποποίηση Διατάξεων του π.δ. 318/1992 (Α΄161) και λοιπές ρυθμίσεις</w:t>
      </w:r>
      <w:r>
        <w:rPr>
          <w:rFonts w:cs="Calibri" w:cstheme="minorHAnsi"/>
          <w:szCs w:val="22"/>
          <w:lang w:val="el-GR"/>
        </w:rPr>
        <w:t xml:space="preserve">» και ειδικότερα τις διατάξεις του άρθρου 1, </w:t>
      </w:r>
      <w:r>
        <w:rPr>
          <w:rFonts w:cs="Calibri" w:cstheme="minorHAnsi"/>
          <w:b/>
          <w:bCs/>
          <w:szCs w:val="22"/>
          <w:lang w:val="el-GR"/>
        </w:rPr>
        <w:t xml:space="preserve"> </w:t>
      </w:r>
    </w:p>
    <w:p>
      <w:pPr>
        <w:pStyle w:val="Normal"/>
        <w:numPr>
          <w:ilvl w:val="0"/>
          <w:numId w:val="5"/>
        </w:numPr>
        <w:spacing w:before="0" w:after="0"/>
        <w:ind w:left="714" w:hanging="357"/>
        <w:rPr>
          <w:rFonts w:ascii="Calibri" w:hAnsi="Calibri" w:cs="Calibri" w:asciiTheme="minorHAnsi" w:cstheme="minorHAnsi" w:hAnsiTheme="minorHAnsi"/>
          <w:szCs w:val="22"/>
          <w:lang w:val="el-GR"/>
        </w:rPr>
      </w:pPr>
      <w:r>
        <w:rPr>
          <w:rFonts w:cs="Calibri" w:cstheme="minorHAnsi"/>
          <w:szCs w:val="22"/>
          <w:lang w:val="el-GR"/>
        </w:rPr>
        <w:t>της παρ. Ζ του Ν. 4152/2013 (Α' 107) «</w:t>
      </w:r>
      <w:r>
        <w:rPr>
          <w:rFonts w:cs="Calibri" w:cstheme="minorHAnsi"/>
          <w:i/>
          <w:szCs w:val="22"/>
          <w:lang w:val="el-GR"/>
        </w:rPr>
        <w:t>Προσαρμογή της ελληνικής νομοθεσίας στην Οδηγία 2011/7 της 16.2.2011 για την καταπολέμηση των καθυστερήσεων πληρωμών στις εμπορικές συναλλαγές</w:t>
      </w:r>
      <w:r>
        <w:rPr>
          <w:rFonts w:cs="Calibri" w:cstheme="minorHAnsi"/>
          <w:szCs w:val="22"/>
          <w:lang w:val="el-GR"/>
        </w:rPr>
        <w:t xml:space="preserve">», </w:t>
      </w:r>
    </w:p>
    <w:p>
      <w:pPr>
        <w:pStyle w:val="Normal"/>
        <w:numPr>
          <w:ilvl w:val="0"/>
          <w:numId w:val="5"/>
        </w:numPr>
        <w:spacing w:before="0" w:after="0"/>
        <w:ind w:left="714" w:hanging="357"/>
        <w:rPr>
          <w:rFonts w:ascii="Calibri" w:hAnsi="Calibri" w:cs="Calibri" w:asciiTheme="minorHAnsi" w:cstheme="minorHAnsi" w:hAnsiTheme="minorHAnsi"/>
          <w:szCs w:val="22"/>
          <w:lang w:val="el-GR"/>
        </w:rPr>
      </w:pPr>
      <w:r>
        <w:rPr>
          <w:rFonts w:cs="Calibri" w:cstheme="minorHAnsi"/>
          <w:szCs w:val="22"/>
          <w:lang w:val="el-GR"/>
        </w:rPr>
        <w:t>Τον ν. 3471/2006 «Προστασία δεδομένων προσωπικού χαρακτήρα και της ιδιωτικής ζωής στον τομέα των ηλεκτρονικών επικοινωνιών»,</w:t>
      </w:r>
    </w:p>
    <w:p>
      <w:pPr>
        <w:pStyle w:val="Normal"/>
        <w:numPr>
          <w:ilvl w:val="0"/>
          <w:numId w:val="5"/>
        </w:numPr>
        <w:spacing w:before="0" w:after="0"/>
        <w:ind w:left="714" w:hanging="357"/>
        <w:rPr>
          <w:rFonts w:ascii="Calibri" w:hAnsi="Calibri" w:cs="Calibri" w:asciiTheme="minorHAnsi" w:cstheme="minorHAnsi" w:hAnsiTheme="minorHAnsi"/>
          <w:szCs w:val="22"/>
          <w:lang w:val="el-GR"/>
        </w:rPr>
      </w:pPr>
      <w:r>
        <w:rPr>
          <w:rFonts w:cs="Calibri" w:cstheme="minorHAnsi"/>
          <w:szCs w:val="22"/>
          <w:lang w:val="el-GR"/>
        </w:rPr>
        <w:t>Τον Κανονισμό 679/2016 επεξεργασίας και προστασίας Προσωπικών Δεδομένων (Personal Data),</w:t>
      </w:r>
    </w:p>
    <w:p>
      <w:pPr>
        <w:pStyle w:val="Normal"/>
        <w:numPr>
          <w:ilvl w:val="0"/>
          <w:numId w:val="5"/>
        </w:numPr>
        <w:spacing w:before="0" w:after="0"/>
        <w:ind w:left="714" w:hanging="357"/>
        <w:rPr>
          <w:rFonts w:ascii="Calibri" w:hAnsi="Calibri" w:cs="Calibri" w:asciiTheme="minorHAnsi" w:cstheme="minorHAnsi" w:hAnsiTheme="minorHAnsi"/>
          <w:szCs w:val="22"/>
          <w:lang w:val="el-GR"/>
        </w:rPr>
      </w:pPr>
      <w:r>
        <w:rPr>
          <w:rFonts w:cs="Calibri" w:cstheme="minorHAnsi"/>
          <w:szCs w:val="22"/>
          <w:lang w:val="el-GR"/>
        </w:rPr>
        <w:t>του ν. 4129/2013 (Α’ 52) «</w:t>
      </w:r>
      <w:r>
        <w:rPr>
          <w:rFonts w:cs="Calibri" w:cstheme="minorHAnsi"/>
          <w:i/>
          <w:szCs w:val="22"/>
          <w:lang w:val="el-GR"/>
        </w:rPr>
        <w:t>Κύρωση του Κώδικα Νόμων για το Ελεγκτικό Συνέδριο</w:t>
      </w:r>
      <w:r>
        <w:rPr>
          <w:rFonts w:cs="Calibri" w:cstheme="minorHAnsi"/>
          <w:szCs w:val="22"/>
          <w:lang w:val="el-GR"/>
        </w:rPr>
        <w:t>»</w:t>
      </w:r>
    </w:p>
    <w:p>
      <w:pPr>
        <w:pStyle w:val="Normal"/>
        <w:numPr>
          <w:ilvl w:val="0"/>
          <w:numId w:val="5"/>
        </w:numPr>
        <w:spacing w:before="0" w:after="0"/>
        <w:ind w:left="714" w:hanging="357"/>
        <w:rPr>
          <w:rFonts w:ascii="Calibri" w:hAnsi="Calibri" w:cs="Calibri" w:asciiTheme="minorHAnsi" w:cstheme="minorHAnsi" w:hAnsiTheme="minorHAnsi"/>
          <w:szCs w:val="22"/>
          <w:lang w:val="el-GR"/>
        </w:rPr>
      </w:pPr>
      <w:r>
        <w:rPr>
          <w:rFonts w:cs="Calibri" w:cstheme="minorHAnsi"/>
          <w:szCs w:val="22"/>
          <w:lang w:val="el-GR"/>
        </w:rPr>
        <w:t>του άρθρου 26 του ν.4024/2011 (Α 226) «</w:t>
      </w:r>
      <w:r>
        <w:rPr>
          <w:rFonts w:cs="Calibri" w:cstheme="minorHAnsi"/>
          <w:i/>
          <w:iCs/>
          <w:szCs w:val="22"/>
          <w:lang w:val="el-GR"/>
        </w:rPr>
        <w:t>Συγκρότηση συλλογικών οργάνων της διοίκησης και ορισμός των μελών τους με κλήρωση</w:t>
      </w:r>
      <w:r>
        <w:rPr>
          <w:rFonts w:cs="Calibri" w:cstheme="minorHAnsi"/>
          <w:szCs w:val="22"/>
          <w:lang w:val="el-GR"/>
        </w:rPr>
        <w:t>»,</w:t>
      </w:r>
      <w:r>
        <w:rPr>
          <w:rStyle w:val="EndnoteReference1"/>
          <w:rFonts w:cs="Calibri" w:cstheme="minorHAnsi"/>
          <w:szCs w:val="22"/>
          <w:shd w:fill="FFFFFF" w:val="clear"/>
          <w:lang w:val="el-GR"/>
        </w:rPr>
        <w:t xml:space="preserve"> </w:t>
      </w:r>
    </w:p>
    <w:p>
      <w:pPr>
        <w:pStyle w:val="Normal"/>
        <w:numPr>
          <w:ilvl w:val="0"/>
          <w:numId w:val="5"/>
        </w:numPr>
        <w:spacing w:before="0" w:after="0"/>
        <w:ind w:left="714" w:hanging="357"/>
        <w:rPr>
          <w:rFonts w:ascii="Calibri" w:hAnsi="Calibri" w:cs="Calibri" w:asciiTheme="minorHAnsi" w:cstheme="minorHAnsi" w:hAnsiTheme="minorHAnsi"/>
          <w:szCs w:val="22"/>
          <w:lang w:val="el-GR"/>
        </w:rPr>
      </w:pPr>
      <w:r>
        <w:rPr>
          <w:rFonts w:cs="Calibri" w:cstheme="minorHAnsi"/>
          <w:szCs w:val="22"/>
          <w:lang w:val="el-GR"/>
        </w:rPr>
        <w:t>του ν. 4013/2011 (Α’ 204) «</w:t>
      </w:r>
      <w:r>
        <w:rPr>
          <w:rFonts w:cs="Calibri" w:cstheme="minorHAnsi"/>
          <w:i/>
          <w:szCs w:val="22"/>
          <w:lang w:val="el-GR"/>
        </w:rPr>
        <w:t>Σύσταση ενιαίας Ανεξάρτητης Αρχής Δημοσίων Συμβάσεων και Κεντρικού Ηλεκτρονικού Μητρώου Δημοσίων Συμβάσεων…</w:t>
      </w:r>
      <w:r>
        <w:rPr>
          <w:rFonts w:cs="Calibri" w:cstheme="minorHAnsi"/>
          <w:szCs w:val="22"/>
          <w:lang w:val="el-GR"/>
        </w:rPr>
        <w:t xml:space="preserve">», </w:t>
      </w:r>
    </w:p>
    <w:p>
      <w:pPr>
        <w:pStyle w:val="Normal"/>
        <w:numPr>
          <w:ilvl w:val="0"/>
          <w:numId w:val="5"/>
        </w:numPr>
        <w:spacing w:before="0" w:after="0"/>
        <w:ind w:left="714" w:hanging="357"/>
        <w:rPr>
          <w:rFonts w:ascii="Calibri" w:hAnsi="Calibri" w:cs="Calibri" w:asciiTheme="minorHAnsi" w:cstheme="minorHAnsi" w:hAnsiTheme="minorHAnsi"/>
          <w:szCs w:val="22"/>
          <w:lang w:val="el-GR"/>
        </w:rPr>
      </w:pPr>
      <w:r>
        <w:rPr>
          <w:rFonts w:cs="Calibri" w:cstheme="minorHAnsi"/>
          <w:szCs w:val="22"/>
          <w:lang w:val="el-GR"/>
        </w:rPr>
        <w:t>του ν. 3861/2010 (Α’ 112) «</w:t>
      </w:r>
      <w:r>
        <w:rPr>
          <w:rFonts w:cs="Calibri" w:cstheme="minorHAnsi"/>
          <w:i/>
          <w:iCs/>
          <w:szCs w:val="22"/>
          <w:lang w:val="el-GR"/>
        </w:rPr>
        <w:t>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w:t>
      </w:r>
      <w:r>
        <w:rPr>
          <w:rFonts w:cs="Calibri" w:cstheme="minorHAnsi"/>
          <w:szCs w:val="22"/>
          <w:lang w:val="el-GR"/>
        </w:rPr>
        <w:t>,</w:t>
      </w:r>
    </w:p>
    <w:p>
      <w:pPr>
        <w:pStyle w:val="Normal"/>
        <w:numPr>
          <w:ilvl w:val="0"/>
          <w:numId w:val="5"/>
        </w:numPr>
        <w:spacing w:before="0" w:after="0"/>
        <w:ind w:left="714" w:hanging="357"/>
        <w:rPr>
          <w:rFonts w:ascii="Calibri" w:hAnsi="Calibri" w:cs="Calibri" w:asciiTheme="minorHAnsi" w:cstheme="minorHAnsi" w:hAnsiTheme="minorHAnsi"/>
          <w:szCs w:val="22"/>
          <w:lang w:val="el-GR"/>
        </w:rPr>
      </w:pPr>
      <w:r>
        <w:rPr>
          <w:rFonts w:cs="Calibri" w:cstheme="minorHAnsi"/>
          <w:szCs w:val="22"/>
          <w:lang w:val="el-GR"/>
        </w:rPr>
        <w:t>του ν. 2859/2000 (Α’ 248) «</w:t>
      </w:r>
      <w:r>
        <w:rPr>
          <w:rFonts w:cs="Calibri" w:cstheme="minorHAnsi"/>
          <w:i/>
          <w:szCs w:val="22"/>
          <w:lang w:val="el-GR"/>
        </w:rPr>
        <w:t>Κύρωση Κώδικα Φόρου Προστιθέμενης Αξίας</w:t>
      </w:r>
      <w:r>
        <w:rPr>
          <w:rFonts w:cs="Calibri" w:cstheme="minorHAnsi"/>
          <w:szCs w:val="22"/>
          <w:lang w:val="el-GR"/>
        </w:rPr>
        <w:t xml:space="preserve">», </w:t>
      </w:r>
    </w:p>
    <w:p>
      <w:pPr>
        <w:pStyle w:val="Normal"/>
        <w:numPr>
          <w:ilvl w:val="0"/>
          <w:numId w:val="5"/>
        </w:numPr>
        <w:spacing w:before="0" w:after="0"/>
        <w:ind w:left="714" w:hanging="357"/>
        <w:rPr>
          <w:rFonts w:ascii="Calibri" w:hAnsi="Calibri" w:cs="Calibri" w:asciiTheme="minorHAnsi" w:cstheme="minorHAnsi" w:hAnsiTheme="minorHAnsi"/>
          <w:szCs w:val="22"/>
          <w:lang w:val="el-GR"/>
        </w:rPr>
      </w:pPr>
      <w:r>
        <w:rPr>
          <w:rFonts w:cs="Calibri" w:cstheme="minorHAnsi"/>
          <w:szCs w:val="22"/>
          <w:lang w:val="el-GR"/>
        </w:rPr>
        <w:t>του ν.2690/1999 (Α' 45) “</w:t>
      </w:r>
      <w:r>
        <w:rPr>
          <w:rFonts w:cs="Calibri" w:cstheme="minorHAnsi"/>
          <w:i/>
          <w:szCs w:val="22"/>
          <w:lang w:val="el-GR"/>
        </w:rPr>
        <w:t>Κύρωση του Κώδικα Διοικητικής Διαδικασίας και άλλες διατάξεις</w:t>
      </w:r>
      <w:r>
        <w:rPr>
          <w:rFonts w:cs="Calibri" w:cstheme="minorHAnsi"/>
          <w:szCs w:val="22"/>
          <w:lang w:val="el-GR"/>
        </w:rPr>
        <w:t>”  και ιδίως των άρθρων 7 και 13 έως 15,</w:t>
      </w:r>
    </w:p>
    <w:p>
      <w:pPr>
        <w:pStyle w:val="Normal"/>
        <w:numPr>
          <w:ilvl w:val="0"/>
          <w:numId w:val="5"/>
        </w:numPr>
        <w:spacing w:before="0" w:after="0"/>
        <w:ind w:left="714" w:hanging="357"/>
        <w:rPr>
          <w:rFonts w:ascii="Calibri" w:hAnsi="Calibri" w:cs="Calibri" w:asciiTheme="minorHAnsi" w:cstheme="minorHAnsi" w:hAnsiTheme="minorHAnsi"/>
          <w:szCs w:val="22"/>
          <w:lang w:val="el-GR"/>
        </w:rPr>
      </w:pPr>
      <w:r>
        <w:rPr>
          <w:rFonts w:cs="Calibri" w:cstheme="minorHAnsi"/>
          <w:szCs w:val="22"/>
          <w:lang w:val="el-GR"/>
        </w:rPr>
        <w:t>του ν. 2121/1993 (Α' 25) “</w:t>
      </w:r>
      <w:r>
        <w:rPr>
          <w:rStyle w:val="Strong"/>
          <w:rFonts w:cs="Calibri" w:cstheme="minorHAnsi"/>
          <w:b w:val="false"/>
          <w:bCs w:val="false"/>
          <w:i/>
          <w:iCs/>
          <w:color w:val="000000"/>
          <w:szCs w:val="22"/>
          <w:lang w:val="el-GR"/>
        </w:rPr>
        <w:t>Πνευματική Ιδιοκτησία, Συγγενικά Δικαιώματα και Πολιτιστικά Θέματα</w:t>
      </w:r>
      <w:r>
        <w:rPr>
          <w:rStyle w:val="Strong"/>
          <w:rFonts w:cs="Calibri" w:cstheme="minorHAnsi"/>
          <w:b w:val="false"/>
          <w:bCs w:val="false"/>
          <w:color w:val="000000"/>
          <w:szCs w:val="22"/>
          <w:lang w:val="el-GR"/>
        </w:rPr>
        <w:t xml:space="preserve">”, </w:t>
      </w:r>
    </w:p>
    <w:p>
      <w:pPr>
        <w:pStyle w:val="Normal"/>
        <w:numPr>
          <w:ilvl w:val="0"/>
          <w:numId w:val="5"/>
        </w:numPr>
        <w:spacing w:before="0" w:after="0"/>
        <w:ind w:left="714" w:hanging="357"/>
        <w:rPr>
          <w:rFonts w:ascii="Calibri" w:hAnsi="Calibri" w:cs="Calibri" w:asciiTheme="minorHAnsi" w:cstheme="minorHAnsi" w:hAnsiTheme="minorHAnsi"/>
          <w:szCs w:val="22"/>
          <w:lang w:val="el-GR"/>
        </w:rPr>
      </w:pPr>
      <w:r>
        <w:rPr>
          <w:rFonts w:cs="Calibri" w:cstheme="minorHAnsi"/>
          <w:szCs w:val="22"/>
          <w:lang w:val="el-GR"/>
        </w:rPr>
        <w:t>του π.δ 28/2015 (Α' 34) “</w:t>
      </w:r>
      <w:r>
        <w:rPr>
          <w:rFonts w:cs="Calibri" w:cstheme="minorHAnsi"/>
          <w:i/>
          <w:szCs w:val="22"/>
          <w:lang w:val="el-GR"/>
        </w:rPr>
        <w:t>Κωδικοποίηση διατάξεων για την πρόσβαση σε δημόσια έγγραφα και στοιχεία</w:t>
      </w:r>
      <w:r>
        <w:rPr>
          <w:rFonts w:cs="Calibri" w:cstheme="minorHAnsi"/>
          <w:szCs w:val="22"/>
          <w:lang w:val="el-GR"/>
        </w:rPr>
        <w:t xml:space="preserve">”, </w:t>
      </w:r>
    </w:p>
    <w:p>
      <w:pPr>
        <w:pStyle w:val="Normal"/>
        <w:numPr>
          <w:ilvl w:val="0"/>
          <w:numId w:val="5"/>
        </w:numPr>
        <w:spacing w:before="0" w:after="0"/>
        <w:ind w:left="714" w:hanging="357"/>
        <w:rPr>
          <w:rFonts w:ascii="Calibri" w:hAnsi="Calibri" w:cs="Calibri" w:asciiTheme="minorHAnsi" w:cstheme="minorHAnsi" w:hAnsiTheme="minorHAnsi"/>
          <w:szCs w:val="22"/>
          <w:lang w:val="el-GR"/>
        </w:rPr>
      </w:pPr>
      <w:r>
        <w:rPr>
          <w:rFonts w:cs="Calibri" w:cstheme="minorHAnsi"/>
          <w:bCs/>
          <w:iCs/>
          <w:szCs w:val="22"/>
          <w:lang w:val="el-GR"/>
        </w:rPr>
        <w:t>του π.δ. 80/2016 (Α΄145</w:t>
      </w:r>
      <w:r>
        <w:rPr>
          <w:rFonts w:cs="Calibri" w:cstheme="minorHAnsi"/>
          <w:szCs w:val="22"/>
          <w:lang w:val="el-GR"/>
        </w:rPr>
        <w:t>) “</w:t>
      </w:r>
      <w:r>
        <w:rPr>
          <w:rFonts w:cs="Calibri" w:cstheme="minorHAnsi"/>
          <w:i/>
          <w:szCs w:val="22"/>
          <w:lang w:val="el-GR"/>
        </w:rPr>
        <w:t>Ανάληψη υποχρεώσεων από τους Διατάκτες</w:t>
      </w:r>
      <w:r>
        <w:rPr>
          <w:rFonts w:cs="Calibri" w:cstheme="minorHAnsi"/>
          <w:szCs w:val="22"/>
          <w:lang w:val="el-GR"/>
        </w:rPr>
        <w:t>”,</w:t>
      </w:r>
    </w:p>
    <w:p>
      <w:pPr>
        <w:pStyle w:val="Normal"/>
        <w:numPr>
          <w:ilvl w:val="0"/>
          <w:numId w:val="5"/>
        </w:numPr>
        <w:spacing w:before="0" w:after="0"/>
        <w:ind w:left="714" w:hanging="357"/>
        <w:rPr>
          <w:rFonts w:ascii="Calibri" w:hAnsi="Calibri" w:cs="Calibri" w:asciiTheme="minorHAnsi" w:cstheme="minorHAnsi" w:hAnsiTheme="minorHAnsi"/>
          <w:bCs/>
          <w:iCs/>
          <w:szCs w:val="22"/>
          <w:lang w:val="el-GR"/>
        </w:rPr>
      </w:pPr>
      <w:r>
        <w:rPr>
          <w:rFonts w:cs="Calibri" w:cstheme="minorHAnsi"/>
          <w:bCs/>
          <w:iCs/>
          <w:szCs w:val="22"/>
          <w:lang w:val="el-GR"/>
        </w:rPr>
        <w:t>Το π.δ 39/2017 (Ά '64) «</w:t>
      </w:r>
      <w:r>
        <w:rPr>
          <w:rFonts w:cs="Calibri" w:cstheme="minorHAnsi"/>
          <w:bCs/>
          <w:i/>
          <w:iCs/>
          <w:szCs w:val="22"/>
          <w:lang w:val="el-GR"/>
        </w:rPr>
        <w:t>Κανονισμός εξέτασης Προδικαστικών Προσφυγών ενώπιον της Αρχής Εξέτασης Προδικαστικών Προσφυγών</w:t>
      </w:r>
      <w:r>
        <w:rPr>
          <w:rFonts w:cs="Calibri" w:cstheme="minorHAnsi"/>
          <w:bCs/>
          <w:iCs/>
          <w:szCs w:val="22"/>
          <w:lang w:val="el-GR"/>
        </w:rPr>
        <w:t>»,</w:t>
      </w:r>
    </w:p>
    <w:p>
      <w:pPr>
        <w:pStyle w:val="Normal"/>
        <w:numPr>
          <w:ilvl w:val="0"/>
          <w:numId w:val="5"/>
        </w:numPr>
        <w:spacing w:before="0" w:after="0"/>
        <w:ind w:left="714" w:hanging="357"/>
        <w:rPr>
          <w:rFonts w:ascii="Calibri" w:hAnsi="Calibri" w:cs="Calibri" w:asciiTheme="minorHAnsi" w:cstheme="minorHAnsi" w:hAnsiTheme="minorHAnsi"/>
          <w:szCs w:val="22"/>
          <w:lang w:val="el-GR"/>
        </w:rPr>
      </w:pPr>
      <w:r>
        <w:rPr>
          <w:rFonts w:cs="Calibri" w:cstheme="minorHAnsi"/>
          <w:szCs w:val="22"/>
          <w:lang w:val="el-GR"/>
        </w:rPr>
        <w:t>της με αρ. 57654 (Β’ 1781/23.5.2017) Απόφασης του Υπουργού Οικονομίας και Ανάπτυξης «</w:t>
      </w:r>
      <w:r>
        <w:rPr>
          <w:rFonts w:cs="Calibri" w:cstheme="minorHAnsi"/>
          <w:i/>
          <w:szCs w:val="22"/>
          <w:lang w:val="el-GR"/>
        </w:rPr>
        <w:t>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w:t>
      </w:r>
      <w:r>
        <w:rPr>
          <w:rFonts w:cs="Calibri" w:cstheme="minorHAnsi"/>
          <w:szCs w:val="22"/>
          <w:lang w:val="el-GR"/>
        </w:rPr>
        <w:t>»,</w:t>
      </w:r>
    </w:p>
    <w:p>
      <w:pPr>
        <w:pStyle w:val="Normal"/>
        <w:numPr>
          <w:ilvl w:val="0"/>
          <w:numId w:val="5"/>
        </w:numPr>
        <w:spacing w:before="0" w:after="0"/>
        <w:ind w:left="714" w:hanging="357"/>
        <w:rPr>
          <w:rFonts w:ascii="Calibri" w:hAnsi="Calibri" w:cs="Calibri" w:asciiTheme="minorHAnsi" w:cstheme="minorHAnsi" w:hAnsiTheme="minorHAnsi"/>
          <w:szCs w:val="22"/>
          <w:lang w:val="el-GR"/>
        </w:rPr>
      </w:pPr>
      <w:r>
        <w:rPr>
          <w:rFonts w:cs="Calibri" w:cstheme="minorHAnsi"/>
          <w:szCs w:val="22"/>
          <w:lang w:val="el-GR"/>
        </w:rPr>
        <w:t>των σε εκτέλεση των ανωτέρω νόμων εκδοθεισών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 Η αναφορά της παρούσας σε νομοθετήματα νοείται ότι γίνεται προς ρύθμιση ζητημάτων, που δεν ρυθμίζονται κατά τρόπο ολοκληρωμένο από την ίδια τη διακήρυξη.</w:t>
      </w:r>
    </w:p>
    <w:p>
      <w:pPr>
        <w:pStyle w:val="2"/>
        <w:spacing w:lineRule="auto" w:line="360"/>
        <w:ind w:left="0" w:hanging="0"/>
        <w:rPr>
          <w:rFonts w:ascii="Calibri" w:hAnsi="Calibri" w:cs="Calibri" w:asciiTheme="minorHAnsi" w:cstheme="minorHAnsi" w:hAnsiTheme="minorHAnsi"/>
          <w:sz w:val="22"/>
          <w:lang w:val="el-GR"/>
        </w:rPr>
      </w:pPr>
      <w:bookmarkStart w:id="20" w:name="_Toc28340574"/>
      <w:bookmarkStart w:id="21" w:name="_Toc503274307"/>
      <w:r>
        <w:rPr>
          <w:rFonts w:cs="Calibri" w:ascii="Calibri" w:hAnsi="Calibri" w:asciiTheme="minorHAnsi" w:cstheme="minorHAnsi" w:hAnsiTheme="minorHAnsi"/>
          <w:sz w:val="22"/>
          <w:lang w:val="el-GR"/>
        </w:rPr>
        <w:t>1.5</w:t>
        <w:tab/>
        <w:t>Προθεσμία παραλαβής προσφορών και διενέργεια διαγωνισμού</w:t>
      </w:r>
      <w:bookmarkEnd w:id="20"/>
      <w:bookmarkEnd w:id="21"/>
      <w:r>
        <w:rPr>
          <w:rFonts w:cs="Calibri" w:ascii="Calibri" w:hAnsi="Calibri" w:asciiTheme="minorHAnsi" w:cstheme="minorHAnsi" w:hAnsiTheme="minorHAnsi"/>
          <w:sz w:val="22"/>
          <w:lang w:val="el-GR"/>
        </w:rPr>
        <w:t xml:space="preserve"> </w:t>
      </w:r>
    </w:p>
    <w:p>
      <w:pPr>
        <w:pStyle w:val="Normal"/>
        <w:rPr>
          <w:rFonts w:ascii="Calibri" w:hAnsi="Calibri" w:cs="Calibri" w:asciiTheme="minorHAnsi" w:cstheme="minorHAnsi" w:hAnsiTheme="minorHAnsi"/>
          <w:b/>
          <w:b/>
          <w:bCs/>
          <w:szCs w:val="22"/>
          <w:lang w:val="el-GR" w:eastAsia="el-GR"/>
        </w:rPr>
      </w:pPr>
      <w:r>
        <w:rPr>
          <w:rFonts w:cs="Calibri" w:cstheme="minorHAnsi"/>
          <w:szCs w:val="22"/>
          <w:lang w:val="el-GR" w:eastAsia="el-GR"/>
        </w:rPr>
        <w:t xml:space="preserve">Η ημερομηνία διεξαγωγής του διαγωνισμού είναι στις </w:t>
      </w:r>
      <w:r>
        <w:rPr>
          <w:rFonts w:cs="Calibri" w:cstheme="minorHAnsi"/>
          <w:b/>
          <w:bCs/>
          <w:szCs w:val="22"/>
          <w:lang w:val="el-GR" w:eastAsia="el-GR"/>
        </w:rPr>
        <w:t>21/01/2020, ημέρα Τρίτη και ώρα 11:00 π.μ.</w:t>
      </w:r>
    </w:p>
    <w:p>
      <w:pPr>
        <w:pStyle w:val="Normal"/>
        <w:rPr>
          <w:rFonts w:ascii="Calibri" w:hAnsi="Calibri" w:cs="Calibri" w:asciiTheme="minorHAnsi" w:cstheme="minorHAnsi" w:hAnsiTheme="minorHAnsi"/>
          <w:szCs w:val="22"/>
          <w:lang w:val="el-GR" w:eastAsia="el-GR"/>
        </w:rPr>
      </w:pPr>
      <w:r>
        <w:rPr>
          <w:rFonts w:cs="Calibri" w:cstheme="minorHAnsi"/>
          <w:szCs w:val="22"/>
          <w:lang w:val="el-GR"/>
        </w:rPr>
        <w:t xml:space="preserve">Οι προσφορές μπορούν να υποβληθούν και με </w:t>
      </w:r>
      <w:r>
        <w:rPr>
          <w:rFonts w:cs="Calibri" w:cstheme="minorHAnsi"/>
          <w:szCs w:val="22"/>
        </w:rPr>
        <w:t>courier</w:t>
      </w:r>
      <w:r>
        <w:rPr>
          <w:rFonts w:cs="Calibri" w:cstheme="minorHAnsi"/>
          <w:szCs w:val="22"/>
          <w:lang w:val="el-GR"/>
        </w:rPr>
        <w:t xml:space="preserve"> ή ταχυδρομείο, με την προϋπόθεση να έχουν φτάσει στο πρωτόκολλο της υπηρεσίας έως την ανωτέρω ημέρα και ώρα. Οι προσφορές υποβάλλονται στην έδρα της Αναθέτουσας Αρχής  (Ιερά οδός 364 και Κάλβου, Τ.Κ. 12243, Αιγάλεω).</w:t>
      </w:r>
    </w:p>
    <w:p>
      <w:pPr>
        <w:pStyle w:val="2"/>
        <w:rPr>
          <w:rFonts w:ascii="Calibri" w:hAnsi="Calibri" w:cs="Calibri" w:asciiTheme="minorHAnsi" w:cstheme="minorHAnsi" w:hAnsiTheme="minorHAnsi"/>
          <w:sz w:val="22"/>
          <w:lang w:val="el-GR"/>
        </w:rPr>
      </w:pPr>
      <w:bookmarkStart w:id="22" w:name="_Toc28340575"/>
      <w:bookmarkStart w:id="23" w:name="_Toc503274308"/>
      <w:bookmarkEnd w:id="22"/>
      <w:bookmarkEnd w:id="23"/>
      <w:r>
        <w:rPr>
          <w:rFonts w:cs="Calibri" w:ascii="Calibri" w:hAnsi="Calibri" w:asciiTheme="minorHAnsi" w:cstheme="minorHAnsi" w:hAnsiTheme="minorHAnsi"/>
          <w:sz w:val="22"/>
          <w:lang w:val="el-GR"/>
        </w:rPr>
        <w:t>1.6</w:t>
        <w:tab/>
        <w:t>Δημοσιότητα</w:t>
      </w:r>
    </w:p>
    <w:p>
      <w:pPr>
        <w:pStyle w:val="Normal"/>
        <w:rPr>
          <w:rFonts w:ascii="Calibri" w:hAnsi="Calibri" w:cs="Calibri" w:asciiTheme="minorHAnsi" w:cstheme="minorHAnsi" w:hAnsiTheme="minorHAnsi"/>
          <w:color w:val="000000" w:themeColor="text1"/>
          <w:szCs w:val="22"/>
          <w:lang w:val="el-GR"/>
        </w:rPr>
      </w:pPr>
      <w:r>
        <w:rPr>
          <w:rFonts w:cs="Calibri" w:cstheme="minorHAnsi"/>
          <w:szCs w:val="22"/>
          <w:lang w:val="el-GR"/>
        </w:rPr>
        <w:t xml:space="preserve">Η παρούσα Διακήρυξη καταχωρήθηκε στο Κεντρικό Ηλεκτρονικό Μητρώο Δημοσίων Συμβάσεων </w:t>
      </w:r>
      <w:r>
        <w:rPr>
          <w:rFonts w:cs="Calibri" w:cstheme="minorHAnsi"/>
          <w:color w:val="000000" w:themeColor="text1"/>
          <w:szCs w:val="22"/>
          <w:lang w:val="el-GR"/>
        </w:rPr>
        <w:t>(ΚΗΜΔΗΣ),σύμφωνα με τα άρθρα 38 και 66 του Ν. 4412/2016 και την ΥΑ 57654.</w:t>
      </w:r>
    </w:p>
    <w:p>
      <w:pPr>
        <w:pStyle w:val="Normal"/>
        <w:rPr>
          <w:rFonts w:ascii="Calibri" w:hAnsi="Calibri" w:cs="Calibri" w:asciiTheme="minorHAnsi" w:cstheme="minorHAnsi" w:hAnsiTheme="minorHAnsi"/>
          <w:color w:val="000000" w:themeColor="text1"/>
          <w:szCs w:val="22"/>
          <w:lang w:val="el-GR"/>
        </w:rPr>
      </w:pPr>
      <w:r>
        <w:rPr>
          <w:rFonts w:cs="Calibri" w:cstheme="minorHAnsi"/>
          <w:color w:val="000000" w:themeColor="text1"/>
          <w:szCs w:val="22"/>
          <w:lang w:val="el-GR"/>
        </w:rPr>
        <w:t xml:space="preserve">Η προκήρυξη (περίληψη της παρούσας Διακήρυξης), όπως προβλέπεται στην περίπτωση 16 της παραγράφου 4 του άρθρου 2 του Ν. 3861/2010, αναρτήθηκε στο διαδίκτυο, στον ιστότοπο: </w:t>
      </w:r>
      <w:hyperlink r:id="rId7">
        <w:r>
          <w:rPr>
            <w:rStyle w:val="Style9"/>
            <w:rFonts w:cs="Calibri" w:cstheme="minorHAnsi"/>
            <w:color w:val="000000" w:themeColor="text1"/>
            <w:szCs w:val="22"/>
            <w:lang w:val="el-GR" w:eastAsia="el-GR"/>
          </w:rPr>
          <w:t>http://et.diavgeia.gov.gr/</w:t>
        </w:r>
      </w:hyperlink>
      <w:r>
        <w:rPr>
          <w:rFonts w:cs="Calibri" w:cstheme="minorHAnsi"/>
          <w:color w:val="000000" w:themeColor="text1"/>
          <w:szCs w:val="22"/>
          <w:lang w:val="el-GR"/>
        </w:rPr>
        <w:t xml:space="preserve"> (ΠΡΟΓΡΑΜΜΑ ΔΙΑΥΓΕΙΑ)</w:t>
      </w:r>
      <w:r>
        <w:rPr>
          <w:rStyle w:val="22"/>
          <w:rFonts w:cs="Calibri" w:cstheme="minorHAnsi"/>
          <w:color w:val="000000" w:themeColor="text1"/>
          <w:szCs w:val="22"/>
          <w:lang w:val="el-GR" w:eastAsia="el-GR"/>
        </w:rPr>
        <w:t xml:space="preserve"> </w:t>
      </w:r>
      <w:r>
        <w:rPr>
          <w:rFonts w:cs="Calibri" w:cstheme="minorHAnsi"/>
          <w:color w:val="000000" w:themeColor="text1"/>
          <w:szCs w:val="22"/>
          <w:lang w:val="el-GR" w:eastAsia="el-GR"/>
        </w:rPr>
        <w:t>.</w:t>
      </w:r>
    </w:p>
    <w:p>
      <w:pPr>
        <w:pStyle w:val="Normal"/>
        <w:rPr>
          <w:rFonts w:ascii="Calibri" w:hAnsi="Calibri" w:cs="Calibri" w:asciiTheme="minorHAnsi" w:cstheme="minorHAnsi" w:hAnsiTheme="minorHAnsi"/>
          <w:color w:val="000000" w:themeColor="text1"/>
          <w:szCs w:val="22"/>
          <w:lang w:val="el-GR"/>
        </w:rPr>
      </w:pPr>
      <w:r>
        <w:rPr>
          <w:rFonts w:cs="Calibri" w:cstheme="minorHAnsi"/>
          <w:color w:val="000000" w:themeColor="text1"/>
          <w:szCs w:val="22"/>
          <w:lang w:val="el-GR"/>
        </w:rPr>
        <w:t>Η Διακήρυξη αναρτήθηκε στο διαδίκτυο, στην ιστοσελίδα της αναθέτουσας αρχής, στη διεύθυνση (</w:t>
      </w:r>
      <w:r>
        <w:rPr>
          <w:rFonts w:cs="Calibri" w:cstheme="minorHAnsi"/>
          <w:color w:val="000000" w:themeColor="text1"/>
          <w:szCs w:val="22"/>
        </w:rPr>
        <w:t>URL</w:t>
      </w:r>
      <w:r>
        <w:rPr>
          <w:rFonts w:cs="Calibri" w:cstheme="minorHAnsi"/>
          <w:color w:val="000000" w:themeColor="text1"/>
          <w:szCs w:val="22"/>
          <w:lang w:val="el-GR"/>
        </w:rPr>
        <w:t>) :</w:t>
      </w:r>
    </w:p>
    <w:p>
      <w:pPr>
        <w:pStyle w:val="Normal"/>
        <w:rPr>
          <w:rFonts w:ascii="Calibri" w:hAnsi="Calibri" w:cs="Calibri" w:asciiTheme="minorHAnsi" w:cstheme="minorHAnsi" w:hAnsiTheme="minorHAnsi"/>
          <w:color w:val="000000" w:themeColor="text1"/>
          <w:szCs w:val="22"/>
          <w:lang w:val="el-GR"/>
        </w:rPr>
      </w:pPr>
      <w:hyperlink r:id="rId8">
        <w:r>
          <w:rPr>
            <w:rStyle w:val="Style9"/>
            <w:rFonts w:cs="Calibri" w:cstheme="minorHAnsi"/>
            <w:szCs w:val="22"/>
            <w:lang w:val="el-GR"/>
          </w:rPr>
          <w:t>https://www.aigaleo.gr/</w:t>
        </w:r>
      </w:hyperlink>
    </w:p>
    <w:p>
      <w:pPr>
        <w:pStyle w:val="Normal"/>
        <w:rPr>
          <w:rFonts w:ascii="Calibri" w:hAnsi="Calibri" w:cs="Calibri" w:asciiTheme="minorHAnsi" w:cstheme="minorHAnsi" w:hAnsiTheme="minorHAnsi"/>
          <w:color w:val="000000" w:themeColor="text1"/>
          <w:szCs w:val="22"/>
          <w:lang w:val="el-GR"/>
        </w:rPr>
      </w:pPr>
      <w:r>
        <w:rPr>
          <w:rFonts w:cs="Calibri" w:cstheme="minorHAnsi"/>
          <w:color w:val="000000" w:themeColor="text1"/>
          <w:szCs w:val="22"/>
          <w:lang w:val="el-GR"/>
        </w:rPr>
        <w:t xml:space="preserve">Η προκήρυξη (περίληψη της παρούσας Διακήρυξης) δημοσιεύτηκε στον εθνικό τύπο: </w:t>
      </w:r>
      <w:r>
        <w:rPr>
          <w:rFonts w:cs="Calibri" w:cstheme="minorHAnsi"/>
          <w:b/>
          <w:bCs/>
          <w:color w:val="000000" w:themeColor="text1"/>
          <w:szCs w:val="22"/>
          <w:lang w:val="el-GR"/>
        </w:rPr>
        <w:t>Εφημερίδα «Η ΠΟΛΗ ΜΑΣ»</w:t>
      </w:r>
      <w:r>
        <w:rPr>
          <w:rFonts w:cs="Calibri" w:cstheme="minorHAnsi"/>
          <w:color w:val="000000" w:themeColor="text1"/>
          <w:szCs w:val="22"/>
          <w:lang w:val="el-GR"/>
        </w:rPr>
        <w:t>.</w:t>
      </w:r>
    </w:p>
    <w:p>
      <w:pPr>
        <w:pStyle w:val="2"/>
        <w:rPr>
          <w:rFonts w:ascii="Calibri" w:hAnsi="Calibri" w:cs="Calibri" w:asciiTheme="minorHAnsi" w:cstheme="minorHAnsi" w:hAnsiTheme="minorHAnsi"/>
          <w:sz w:val="22"/>
          <w:lang w:val="el-GR"/>
        </w:rPr>
      </w:pPr>
      <w:bookmarkStart w:id="24" w:name="_Toc28340576"/>
      <w:bookmarkStart w:id="25" w:name="_Toc503274309"/>
      <w:r>
        <w:rPr>
          <w:rFonts w:cs="Calibri" w:ascii="Calibri" w:hAnsi="Calibri" w:asciiTheme="minorHAnsi" w:cstheme="minorHAnsi" w:hAnsiTheme="minorHAnsi"/>
          <w:sz w:val="22"/>
          <w:lang w:val="el-GR"/>
        </w:rPr>
        <w:t>1.7</w:t>
        <w:tab/>
        <w:t>Αρχές εφαρμοζόμενες στη διαδικασία σύναψης</w:t>
      </w:r>
      <w:bookmarkEnd w:id="24"/>
      <w:bookmarkEnd w:id="25"/>
      <w:r>
        <w:rPr>
          <w:rFonts w:cs="Calibri" w:ascii="Calibri" w:hAnsi="Calibri" w:asciiTheme="minorHAnsi" w:cstheme="minorHAnsi" w:hAnsiTheme="minorHAnsi"/>
          <w:sz w:val="22"/>
          <w:lang w:val="el-GR"/>
        </w:rPr>
        <w:t xml:space="preserve"> </w:t>
      </w:r>
    </w:p>
    <w:p>
      <w:pPr>
        <w:pStyle w:val="Normal"/>
        <w:rPr>
          <w:rFonts w:ascii="Calibri" w:hAnsi="Calibri" w:cs="Calibri" w:asciiTheme="minorHAnsi" w:cstheme="minorHAnsi" w:hAnsiTheme="minorHAnsi"/>
          <w:szCs w:val="22"/>
          <w:lang w:val="el-GR"/>
        </w:rPr>
      </w:pPr>
      <w:r>
        <w:rPr>
          <w:rFonts w:cs="Calibri" w:cstheme="minorHAnsi"/>
          <w:szCs w:val="22"/>
          <w:lang w:val="el-GR"/>
        </w:rPr>
        <w:t>Οι οικονομικοί φορείς δεσμεύονται ότι:</w:t>
      </w:r>
    </w:p>
    <w:p>
      <w:pPr>
        <w:pStyle w:val="Normal"/>
        <w:rPr>
          <w:rFonts w:ascii="Calibri" w:hAnsi="Calibri" w:cs="Calibri" w:asciiTheme="minorHAnsi" w:cstheme="minorHAnsi" w:hAnsiTheme="minorHAnsi"/>
          <w:szCs w:val="22"/>
          <w:lang w:val="el-GR"/>
        </w:rPr>
      </w:pPr>
      <w:r>
        <w:rPr>
          <w:rFonts w:cs="Calibri" w:cstheme="minorHAnsi"/>
          <w:szCs w:val="22"/>
          <w:lang w:val="el-GR"/>
        </w:rPr>
        <w:t xml:space="preserve">α)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 </w:t>
      </w:r>
    </w:p>
    <w:p>
      <w:pPr>
        <w:pStyle w:val="Normal"/>
        <w:rPr>
          <w:rFonts w:ascii="Calibri" w:hAnsi="Calibri" w:cs="Calibri" w:asciiTheme="minorHAnsi" w:cstheme="minorHAnsi" w:hAnsiTheme="minorHAnsi"/>
          <w:szCs w:val="22"/>
          <w:lang w:val="el-GR"/>
        </w:rPr>
      </w:pPr>
      <w:r>
        <w:rPr>
          <w:rFonts w:cs="Calibri" w:cstheme="minorHAnsi"/>
          <w:szCs w:val="22"/>
          <w:lang w:val="el-GR"/>
        </w:rPr>
        <w:t>β) δεν θα ενεργήσουν αθέμιτα, παράνομα ή καταχρηστικά καθ΄ όλη την διάρκεια της διαδικασίας ανάθεσης, αλλά και κατά το στάδιο εκτέλεσης της σύμβασης, εφόσον επιλεγούν</w:t>
      </w:r>
    </w:p>
    <w:p>
      <w:pPr>
        <w:pStyle w:val="Normal"/>
        <w:rPr>
          <w:rFonts w:ascii="Calibri" w:hAnsi="Calibri" w:cs="Calibri" w:asciiTheme="minorHAnsi" w:cstheme="minorHAnsi" w:hAnsiTheme="minorHAnsi"/>
          <w:szCs w:val="22"/>
          <w:lang w:val="el-GR"/>
        </w:rPr>
      </w:pPr>
      <w:r>
        <w:rPr>
          <w:rFonts w:cs="Calibri" w:cstheme="minorHAnsi"/>
          <w:szCs w:val="22"/>
          <w:lang w:val="el-GR"/>
        </w:rPr>
        <w:t>γ) λαμβάνουν τα κατάλληλα μέτρα για να διαφυλάξουν την εμπιστευτικότητα των πληροφοριών που έχουν χαρακτηρισθεί ως τέτοιες.</w:t>
      </w:r>
    </w:p>
    <w:p>
      <w:pPr>
        <w:pStyle w:val="1"/>
        <w:tabs>
          <w:tab w:val="left" w:pos="567" w:leader="none"/>
        </w:tabs>
        <w:rPr>
          <w:rFonts w:ascii="Calibri" w:hAnsi="Calibri" w:cs="Calibri" w:asciiTheme="minorHAnsi" w:cstheme="minorHAnsi" w:hAnsiTheme="minorHAnsi"/>
          <w:sz w:val="22"/>
          <w:szCs w:val="22"/>
          <w:lang w:val="el-GR"/>
        </w:rPr>
      </w:pPr>
      <w:bookmarkStart w:id="26" w:name="_Toc503274310"/>
      <w:bookmarkStart w:id="27" w:name="_Toc28340577"/>
      <w:bookmarkEnd w:id="26"/>
      <w:bookmarkEnd w:id="27"/>
      <w:r>
        <w:rPr>
          <w:rFonts w:cs="Calibri" w:ascii="Calibri" w:hAnsi="Calibri" w:asciiTheme="minorHAnsi" w:cstheme="minorHAnsi" w:hAnsiTheme="minorHAnsi"/>
          <w:sz w:val="22"/>
          <w:szCs w:val="22"/>
          <w:lang w:val="el-GR"/>
        </w:rPr>
        <w:t>2.</w:t>
        <w:tab/>
        <w:t>ΓΕΝΙΚΟΙ ΚΑΙ ΕΙΔΙΚΟΙ ΟΡΟΙ ΣΥΜΜΕΤΟΧΗΣ</w:t>
      </w:r>
    </w:p>
    <w:p>
      <w:pPr>
        <w:pStyle w:val="2"/>
        <w:pBdr>
          <w:bottom w:val="single" w:sz="12" w:space="0" w:color="000080"/>
        </w:pBdr>
        <w:rPr>
          <w:rFonts w:ascii="Calibri" w:hAnsi="Calibri" w:cs="Calibri" w:asciiTheme="minorHAnsi" w:cstheme="minorHAnsi" w:hAnsiTheme="minorHAnsi"/>
          <w:sz w:val="22"/>
          <w:lang w:val="el-GR"/>
        </w:rPr>
      </w:pPr>
      <w:bookmarkStart w:id="28" w:name="_Toc503274310"/>
      <w:bookmarkStart w:id="29" w:name="_Toc28340578"/>
      <w:bookmarkStart w:id="30" w:name="_Toc503274311"/>
      <w:bookmarkEnd w:id="28"/>
      <w:bookmarkEnd w:id="29"/>
      <w:bookmarkEnd w:id="30"/>
      <w:r>
        <w:rPr>
          <w:rFonts w:cs="Calibri" w:ascii="Calibri" w:hAnsi="Calibri" w:asciiTheme="minorHAnsi" w:cstheme="minorHAnsi" w:hAnsiTheme="minorHAnsi"/>
          <w:sz w:val="22"/>
          <w:lang w:val="el-GR"/>
        </w:rPr>
        <w:t>2.1</w:t>
        <w:tab/>
        <w:t>Γενικές Πληροφορίες</w:t>
      </w:r>
    </w:p>
    <w:p>
      <w:pPr>
        <w:pStyle w:val="3"/>
        <w:rPr>
          <w:rFonts w:ascii="Calibri" w:hAnsi="Calibri" w:cs="Calibri" w:asciiTheme="minorHAnsi" w:cstheme="minorHAnsi" w:hAnsiTheme="minorHAnsi"/>
          <w:szCs w:val="22"/>
          <w:lang w:val="el-GR"/>
        </w:rPr>
      </w:pPr>
      <w:bookmarkStart w:id="31" w:name="_Toc28340579"/>
      <w:bookmarkStart w:id="32" w:name="_Toc503274312"/>
      <w:bookmarkEnd w:id="31"/>
      <w:bookmarkEnd w:id="32"/>
      <w:r>
        <w:rPr>
          <w:rFonts w:cs="Calibri" w:ascii="Calibri" w:hAnsi="Calibri" w:asciiTheme="minorHAnsi" w:cstheme="minorHAnsi" w:hAnsiTheme="minorHAnsi"/>
          <w:szCs w:val="22"/>
          <w:lang w:val="el-GR"/>
        </w:rPr>
        <w:t>2.1.1</w:t>
        <w:tab/>
        <w:t>Έγγραφα της σύμβασης</w:t>
      </w:r>
    </w:p>
    <w:p>
      <w:pPr>
        <w:pStyle w:val="Normal"/>
        <w:rPr>
          <w:rFonts w:ascii="Calibri" w:hAnsi="Calibri" w:cs="Calibri" w:asciiTheme="minorHAnsi" w:cstheme="minorHAnsi" w:hAnsiTheme="minorHAnsi"/>
          <w:szCs w:val="22"/>
          <w:lang w:val="el-GR"/>
        </w:rPr>
      </w:pPr>
      <w:r>
        <w:rPr>
          <w:rFonts w:cs="Calibri" w:cstheme="minorHAnsi"/>
          <w:szCs w:val="22"/>
          <w:lang w:val="el-GR"/>
        </w:rPr>
        <w:t>Τα έγγραφα της παρούσας διαδικασίας σύναψης της σύμβασης</w:t>
      </w:r>
      <w:r>
        <w:rPr>
          <w:rStyle w:val="FootnoteReference2"/>
          <w:rFonts w:cs="Calibri" w:cstheme="minorHAnsi"/>
          <w:szCs w:val="22"/>
          <w:lang w:val="el-GR"/>
        </w:rPr>
        <w:t xml:space="preserve"> </w:t>
      </w:r>
      <w:r>
        <w:rPr>
          <w:rFonts w:cs="Calibri" w:cstheme="minorHAnsi"/>
          <w:szCs w:val="22"/>
          <w:lang w:val="el-GR"/>
        </w:rPr>
        <w:t>είναι τα ακόλουθα:</w:t>
      </w:r>
    </w:p>
    <w:p>
      <w:pPr>
        <w:pStyle w:val="Normal"/>
        <w:numPr>
          <w:ilvl w:val="0"/>
          <w:numId w:val="6"/>
        </w:numPr>
        <w:spacing w:before="0" w:after="40"/>
        <w:ind w:left="567" w:hanging="567"/>
        <w:rPr>
          <w:rFonts w:ascii="Calibri" w:hAnsi="Calibri" w:cs="Calibri" w:asciiTheme="minorHAnsi" w:cstheme="minorHAnsi" w:hAnsiTheme="minorHAnsi"/>
          <w:color w:val="000000" w:themeColor="text1"/>
          <w:szCs w:val="22"/>
          <w:lang w:val="el-GR"/>
        </w:rPr>
      </w:pPr>
      <w:r>
        <w:rPr>
          <w:rFonts w:cs="Calibri" w:cstheme="minorHAnsi"/>
          <w:color w:val="000000" w:themeColor="text1"/>
          <w:szCs w:val="22"/>
          <w:lang w:val="el-GR"/>
        </w:rPr>
        <w:t xml:space="preserve">Η προκήρυξη </w:t>
      </w:r>
    </w:p>
    <w:p>
      <w:pPr>
        <w:pStyle w:val="Normal"/>
        <w:numPr>
          <w:ilvl w:val="0"/>
          <w:numId w:val="6"/>
        </w:numPr>
        <w:spacing w:before="0" w:after="40"/>
        <w:ind w:left="567" w:hanging="567"/>
        <w:rPr>
          <w:rFonts w:ascii="Calibri" w:hAnsi="Calibri" w:eastAsia="Calibri" w:cs="Calibri" w:asciiTheme="minorHAnsi" w:cstheme="minorHAnsi" w:hAnsiTheme="minorHAnsi"/>
          <w:szCs w:val="22"/>
          <w:lang w:val="el-GR"/>
        </w:rPr>
      </w:pPr>
      <w:r>
        <w:rPr>
          <w:rFonts w:cs="Calibri" w:cstheme="minorHAnsi"/>
          <w:color w:val="000000" w:themeColor="text1"/>
          <w:szCs w:val="22"/>
          <w:lang w:val="el-GR"/>
        </w:rPr>
        <w:t xml:space="preserve">Η παρούσα διακήρυξη </w:t>
      </w:r>
      <w:r>
        <w:rPr>
          <w:rFonts w:cs="Calibri" w:cstheme="minorHAnsi"/>
          <w:szCs w:val="22"/>
          <w:lang w:val="el-GR"/>
        </w:rPr>
        <w:t>με τα παραρτήματα που αποτελούν αναπόσπαστο μέρος αυτής</w:t>
      </w:r>
    </w:p>
    <w:p>
      <w:pPr>
        <w:pStyle w:val="Normal"/>
        <w:numPr>
          <w:ilvl w:val="0"/>
          <w:numId w:val="6"/>
        </w:numPr>
        <w:ind w:left="567" w:hanging="567"/>
        <w:rPr>
          <w:rFonts w:ascii="Calibri" w:hAnsi="Calibri" w:cs="Calibri" w:asciiTheme="minorHAnsi" w:cstheme="minorHAnsi" w:hAnsiTheme="minorHAnsi"/>
          <w:szCs w:val="22"/>
          <w:lang w:val="el-GR"/>
        </w:rPr>
      </w:pPr>
      <w:r>
        <w:rPr>
          <w:rFonts w:cs="Calibri" w:cstheme="minorHAnsi"/>
          <w:szCs w:val="22"/>
          <w:lang w:val="el-GR"/>
        </w:rPr>
        <w:t>Το Τυποποιημένο Έντυπο Υπεύθυνης Δήλωσης [ΤΕΥΔ] πρότυπο του οποίου επισυνάπτεται στην παρούσα Διακήρυξη. Το έντυπο δύναται να αντληθεί και από την ηλεκτρονική σελίδα της Ε.Α.Α.ΔΗ.ΣΥ. www.eaadhsy.gr /Αρχική σελίδα/«Τυποποιημένο Έντυπο Υπεύθυνης Δήλωσης-ΤΕΥΔ και Οδηγίες συμπλήρωσής του».</w:t>
      </w:r>
    </w:p>
    <w:p>
      <w:pPr>
        <w:pStyle w:val="3"/>
        <w:rPr>
          <w:rFonts w:ascii="Calibri" w:hAnsi="Calibri" w:cs="Calibri" w:asciiTheme="minorHAnsi" w:cstheme="minorHAnsi" w:hAnsiTheme="minorHAnsi"/>
          <w:szCs w:val="22"/>
          <w:lang w:val="el-GR"/>
        </w:rPr>
      </w:pPr>
      <w:bookmarkStart w:id="33" w:name="_Toc28340580"/>
      <w:bookmarkStart w:id="34" w:name="_Toc503274313"/>
      <w:bookmarkEnd w:id="33"/>
      <w:bookmarkEnd w:id="34"/>
      <w:r>
        <w:rPr>
          <w:rFonts w:cs="Calibri" w:ascii="Calibri" w:hAnsi="Calibri" w:asciiTheme="minorHAnsi" w:cstheme="minorHAnsi" w:hAnsiTheme="minorHAnsi"/>
          <w:szCs w:val="22"/>
          <w:lang w:val="el-GR"/>
        </w:rPr>
        <w:t>2.1.2</w:t>
        <w:tab/>
        <w:t>Επικοινωνία - Πρόσβαση στα έγγραφα της Σύμβασης</w:t>
      </w:r>
    </w:p>
    <w:p>
      <w:pPr>
        <w:pStyle w:val="Normal"/>
        <w:rPr>
          <w:rFonts w:ascii="Calibri" w:hAnsi="Calibri" w:eastAsia="Calibri" w:cs="Calibri" w:asciiTheme="minorHAnsi" w:cstheme="minorHAnsi" w:hAnsiTheme="minorHAnsi"/>
          <w:szCs w:val="22"/>
          <w:lang w:val="el-GR"/>
        </w:rPr>
      </w:pPr>
      <w:r>
        <w:rPr>
          <w:rFonts w:eastAsia="Calibri" w:cs="Calibri" w:cstheme="minorHAnsi"/>
          <w:szCs w:val="22"/>
          <w:lang w:val="el-GR"/>
        </w:rPr>
        <w:t>Τα τεύχη είναι διαθέσιμα ηλεκτρονικά στις ανωτέρω διευθύνσεις (βλ. παρ. 1.6.).</w:t>
      </w:r>
    </w:p>
    <w:p>
      <w:pPr>
        <w:pStyle w:val="Normal"/>
        <w:rPr>
          <w:rFonts w:ascii="Calibri" w:hAnsi="Calibri" w:cs="Calibri" w:asciiTheme="minorHAnsi" w:cstheme="minorHAnsi" w:hAnsiTheme="minorHAnsi"/>
          <w:szCs w:val="22"/>
          <w:lang w:val="el-GR"/>
        </w:rPr>
      </w:pPr>
      <w:r>
        <w:rPr>
          <w:rFonts w:eastAsia="Calibri" w:cs="Calibri" w:cstheme="minorHAnsi"/>
          <w:szCs w:val="22"/>
          <w:lang w:val="el-GR"/>
        </w:rPr>
        <w:t>Για τυχόν έντυπη παραλαβή των τευχών ή μέρους αυτών οι ενδιαφερόμενοι απευθύνονται</w:t>
      </w:r>
      <w:r>
        <w:rPr>
          <w:rFonts w:cs="Calibri" w:cstheme="minorHAnsi"/>
          <w:szCs w:val="22"/>
          <w:lang w:val="el-GR"/>
        </w:rPr>
        <w:t xml:space="preserve"> στα γραφεία της αναθέτουσας αρχής κατά τις εργάσιμες ημέρες και ώρες. </w:t>
      </w:r>
    </w:p>
    <w:p>
      <w:pPr>
        <w:pStyle w:val="3"/>
        <w:rPr>
          <w:rFonts w:ascii="Calibri" w:hAnsi="Calibri" w:cs="Calibri" w:asciiTheme="minorHAnsi" w:cstheme="minorHAnsi" w:hAnsiTheme="minorHAnsi"/>
          <w:szCs w:val="22"/>
          <w:lang w:val="el-GR"/>
        </w:rPr>
      </w:pPr>
      <w:bookmarkStart w:id="35" w:name="_Toc28340581"/>
      <w:bookmarkStart w:id="36" w:name="_Toc503274314"/>
      <w:bookmarkEnd w:id="35"/>
      <w:bookmarkEnd w:id="36"/>
      <w:r>
        <w:rPr>
          <w:rFonts w:cs="Calibri" w:ascii="Calibri" w:hAnsi="Calibri" w:asciiTheme="minorHAnsi" w:cstheme="minorHAnsi" w:hAnsiTheme="minorHAnsi"/>
          <w:szCs w:val="22"/>
          <w:lang w:val="el-GR"/>
        </w:rPr>
        <w:t>2.1.3</w:t>
        <w:tab/>
        <w:t xml:space="preserve"> Παροχή Διευκρινίσεων</w:t>
      </w:r>
    </w:p>
    <w:p>
      <w:pPr>
        <w:pStyle w:val="Normal"/>
        <w:rPr>
          <w:rFonts w:ascii="Calibri" w:hAnsi="Calibri" w:cs="Calibri" w:asciiTheme="minorHAnsi" w:cstheme="minorHAnsi" w:hAnsiTheme="minorHAnsi"/>
          <w:szCs w:val="22"/>
          <w:lang w:val="el-GR"/>
        </w:rPr>
      </w:pPr>
      <w:r>
        <w:rPr>
          <w:rFonts w:cs="Calibri" w:cstheme="minorHAnsi"/>
          <w:szCs w:val="22"/>
          <w:lang w:val="el-GR"/>
        </w:rPr>
        <w:t xml:space="preserve">Τα σχετικά αιτήματα παροχής διευκρινίσεων υποβάλλονται εγγράφως, το αργότερο </w:t>
      </w:r>
      <w:r>
        <w:rPr>
          <w:rFonts w:cs="Calibri" w:cstheme="minorHAnsi"/>
          <w:color w:val="000000" w:themeColor="text1"/>
          <w:szCs w:val="22"/>
          <w:lang w:val="el-GR"/>
        </w:rPr>
        <w:t xml:space="preserve">6 </w:t>
      </w:r>
      <w:r>
        <w:rPr>
          <w:rFonts w:cs="Calibri" w:cstheme="minorHAnsi"/>
          <w:szCs w:val="22"/>
          <w:lang w:val="el-GR"/>
        </w:rPr>
        <w:t xml:space="preserve">ημέρες πριν την καταληκτική ημερομηνία υποβολής προσφορών και απαντώνται εγγράφως. Αιτήματα παροχής διευκρινήσεων που υποβάλλονται με άλλο τρόπο δεν εξετάζονται. </w:t>
      </w:r>
    </w:p>
    <w:p>
      <w:pPr>
        <w:pStyle w:val="Normal"/>
        <w:rPr>
          <w:rFonts w:ascii="Calibri" w:hAnsi="Calibri" w:cs="Calibri" w:asciiTheme="minorHAnsi" w:cstheme="minorHAnsi" w:hAnsiTheme="minorHAnsi"/>
          <w:szCs w:val="22"/>
          <w:lang w:val="el-GR"/>
        </w:rPr>
      </w:pPr>
      <w:r>
        <w:rPr>
          <w:rFonts w:cs="Calibri" w:cstheme="minorHAnsi"/>
          <w:szCs w:val="22"/>
          <w:lang w:val="el-GR"/>
        </w:rPr>
        <w:t>Η αναθέτουσα αρχή μπορεί να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w:t>
      </w:r>
    </w:p>
    <w:p>
      <w:pPr>
        <w:pStyle w:val="Normal"/>
        <w:rPr>
          <w:rFonts w:ascii="Calibri" w:hAnsi="Calibri" w:cs="Calibri" w:asciiTheme="minorHAnsi" w:cstheme="minorHAnsi" w:hAnsiTheme="minorHAnsi"/>
          <w:szCs w:val="22"/>
          <w:lang w:val="el-GR"/>
        </w:rPr>
      </w:pPr>
      <w:r>
        <w:rPr>
          <w:rFonts w:cs="Calibri" w:cstheme="minorHAnsi"/>
          <w:szCs w:val="22"/>
          <w:lang w:val="el-GR"/>
        </w:rPr>
        <w:t xml:space="preserve">α) όταν, για οποιονδήποτε λόγο, πρόσθετες πληροφορίες, αν και ζητήθηκαν από τον οικονομικό φορέα έγκαιρα, δεν έχουν </w:t>
      </w:r>
      <w:r>
        <w:rPr>
          <w:rFonts w:cs="Calibri" w:cstheme="minorHAnsi"/>
          <w:color w:val="000000" w:themeColor="text1"/>
          <w:szCs w:val="22"/>
          <w:lang w:val="el-GR"/>
        </w:rPr>
        <w:t xml:space="preserve">παρασχεθεί το αργότερο τέσσερις (4) ημέρες πριν </w:t>
      </w:r>
      <w:r>
        <w:rPr>
          <w:rFonts w:cs="Calibri" w:cstheme="minorHAnsi"/>
          <w:szCs w:val="22"/>
          <w:lang w:val="el-GR"/>
        </w:rPr>
        <w:t>από την προθεσμία που ορίζεται για την παραλαβή των προσφορών,</w:t>
      </w:r>
    </w:p>
    <w:p>
      <w:pPr>
        <w:pStyle w:val="Normal"/>
        <w:rPr>
          <w:rFonts w:ascii="Calibri" w:hAnsi="Calibri" w:cs="Calibri" w:asciiTheme="minorHAnsi" w:cstheme="minorHAnsi" w:hAnsiTheme="minorHAnsi"/>
          <w:szCs w:val="22"/>
          <w:lang w:val="el-GR"/>
        </w:rPr>
      </w:pPr>
      <w:r>
        <w:rPr>
          <w:rFonts w:cs="Calibri" w:cstheme="minorHAnsi"/>
          <w:szCs w:val="22"/>
          <w:lang w:val="el-GR"/>
        </w:rPr>
        <w:t>β) όταν τα έγγραφα της σύμβασης υφίστανται σημαντικές αλλαγές.</w:t>
      </w:r>
    </w:p>
    <w:p>
      <w:pPr>
        <w:pStyle w:val="Normal"/>
        <w:rPr>
          <w:rFonts w:ascii="Calibri" w:hAnsi="Calibri" w:cs="Calibri" w:asciiTheme="minorHAnsi" w:cstheme="minorHAnsi" w:hAnsiTheme="minorHAnsi"/>
          <w:szCs w:val="22"/>
          <w:lang w:val="el-GR"/>
        </w:rPr>
      </w:pPr>
      <w:r>
        <w:rPr>
          <w:rFonts w:cs="Calibri" w:cstheme="minorHAnsi"/>
          <w:szCs w:val="22"/>
          <w:lang w:val="el-GR"/>
        </w:rPr>
        <w:t>Η διάρκεια της παράτασης θα είναι ανάλογη με τη σπουδαιότητα των πληροφοριών ή των αλλαγών.</w:t>
      </w:r>
    </w:p>
    <w:p>
      <w:pPr>
        <w:pStyle w:val="Normal"/>
        <w:rPr>
          <w:rFonts w:ascii="Calibri" w:hAnsi="Calibri" w:cs="Calibri" w:asciiTheme="minorHAnsi" w:cstheme="minorHAnsi" w:hAnsiTheme="minorHAnsi"/>
          <w:szCs w:val="22"/>
          <w:lang w:val="el-GR"/>
        </w:rPr>
      </w:pPr>
      <w:r>
        <w:rPr>
          <w:rFonts w:cs="Calibri" w:cstheme="minorHAnsi"/>
          <w:szCs w:val="22"/>
          <w:lang w:val="el-GR"/>
        </w:rPr>
        <w:t>Όταν οι πρόσθετες πληροφορίες δεν έχουν ζητηθεί έγκαιρα ή δεν έχουν σημασία για την προετοιμασία κατάλληλων προσφορών, δεν απαιτείται παράταση των προθεσμιών</w:t>
      </w:r>
      <w:r>
        <w:rPr>
          <w:rFonts w:cs="Calibri" w:cstheme="minorHAnsi"/>
          <w:color w:val="0070C0"/>
          <w:szCs w:val="22"/>
          <w:lang w:val="el-GR"/>
        </w:rPr>
        <w:t>.</w:t>
      </w:r>
    </w:p>
    <w:p>
      <w:pPr>
        <w:pStyle w:val="Normal"/>
        <w:rPr>
          <w:rFonts w:ascii="Calibri" w:hAnsi="Calibri" w:cs="Calibri" w:asciiTheme="minorHAnsi" w:cstheme="minorHAnsi" w:hAnsiTheme="minorHAnsi"/>
          <w:szCs w:val="22"/>
          <w:lang w:val="el-GR"/>
        </w:rPr>
      </w:pPr>
      <w:r>
        <w:rPr>
          <w:rFonts w:cs="Calibri" w:cstheme="minorHAnsi"/>
          <w:szCs w:val="22"/>
          <w:lang w:val="el-GR"/>
        </w:rPr>
        <w:t>Η αναθέτουσα αρχή μπορεί να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w:t>
      </w:r>
      <w:r>
        <w:rPr>
          <w:rStyle w:val="WWFootnoteReference7"/>
          <w:rFonts w:cs="Calibri" w:cstheme="minorHAnsi"/>
          <w:szCs w:val="22"/>
          <w:lang w:val="el-GR"/>
        </w:rPr>
        <w:t>.</w:t>
      </w:r>
    </w:p>
    <w:p>
      <w:pPr>
        <w:pStyle w:val="Normal"/>
        <w:rPr>
          <w:rFonts w:ascii="Calibri" w:hAnsi="Calibri" w:cs="Calibri" w:asciiTheme="minorHAnsi" w:cstheme="minorHAnsi" w:hAnsiTheme="minorHAnsi"/>
          <w:szCs w:val="22"/>
          <w:lang w:val="el-GR"/>
        </w:rPr>
      </w:pPr>
      <w:r>
        <w:rPr>
          <w:rFonts w:cs="Calibri" w:cstheme="minorHAnsi"/>
          <w:szCs w:val="22"/>
          <w:lang w:val="el-GR"/>
        </w:rPr>
        <w:t>α) Όταν, για οποιονδήποτε λόγο, πρόσθετες πληροφορίες, αν και ζητήθηκαν από τον οικονομικό φορέα έγκαιρα δεν έχουν παρασχεθεί το αργότερο τέσσερις (4) ημέρες πριν από την προθεσμία που ορίζεται για την παραλαβή των προσφορών.</w:t>
      </w:r>
    </w:p>
    <w:p>
      <w:pPr>
        <w:pStyle w:val="Normal"/>
        <w:rPr>
          <w:rFonts w:ascii="Calibri" w:hAnsi="Calibri" w:cs="Calibri" w:asciiTheme="minorHAnsi" w:cstheme="minorHAnsi" w:hAnsiTheme="minorHAnsi"/>
          <w:szCs w:val="22"/>
          <w:lang w:val="el-GR"/>
        </w:rPr>
      </w:pPr>
      <w:r>
        <w:rPr>
          <w:rFonts w:cs="Calibri" w:cstheme="minorHAnsi"/>
          <w:szCs w:val="22"/>
          <w:lang w:val="el-GR"/>
        </w:rPr>
        <w:t>β) Όταν τα έγγραφα της σύμβασης υφίστανται σημαντικές αλλαγές.</w:t>
      </w:r>
    </w:p>
    <w:p>
      <w:pPr>
        <w:pStyle w:val="Normal"/>
        <w:rPr>
          <w:rFonts w:ascii="Calibri" w:hAnsi="Calibri" w:cs="Calibri" w:asciiTheme="minorHAnsi" w:cstheme="minorHAnsi" w:hAnsiTheme="minorHAnsi"/>
          <w:szCs w:val="22"/>
          <w:lang w:val="el-GR"/>
        </w:rPr>
      </w:pPr>
      <w:r>
        <w:rPr>
          <w:rFonts w:cs="Calibri" w:cstheme="minorHAnsi"/>
          <w:szCs w:val="22"/>
          <w:lang w:val="el-GR"/>
        </w:rPr>
        <w:t>Η διάρκεια της παράτασης θα είναι ανάλογη με τη σπουδαιότητα των πληροφοριών που ζητήθηκαν ή των αλλαγών.</w:t>
      </w:r>
    </w:p>
    <w:p>
      <w:pPr>
        <w:pStyle w:val="Normal"/>
        <w:rPr>
          <w:rFonts w:ascii="Calibri" w:hAnsi="Calibri" w:cs="Calibri" w:asciiTheme="minorHAnsi" w:cstheme="minorHAnsi" w:hAnsiTheme="minorHAnsi"/>
          <w:szCs w:val="22"/>
          <w:lang w:val="el-GR"/>
        </w:rPr>
      </w:pPr>
      <w:r>
        <w:rPr>
          <w:rFonts w:cs="Calibri" w:cstheme="minorHAnsi"/>
          <w:szCs w:val="22"/>
          <w:lang w:val="el-GR"/>
        </w:rPr>
        <w:t>Όταν οι πρόσθετες πληροφορίες δεν έχουν ζητηθεί έγκαιρα ή δεν έχουν σημασία για την προετοιμασία κατάλληλων προσφορών, δεν απαιτείται παράταση των προθεσμιών.</w:t>
      </w:r>
    </w:p>
    <w:p>
      <w:pPr>
        <w:pStyle w:val="3"/>
        <w:rPr>
          <w:rFonts w:ascii="Calibri" w:hAnsi="Calibri" w:cs="Calibri" w:asciiTheme="minorHAnsi" w:cstheme="minorHAnsi" w:hAnsiTheme="minorHAnsi"/>
          <w:szCs w:val="22"/>
          <w:lang w:val="el-GR"/>
        </w:rPr>
      </w:pPr>
      <w:bookmarkStart w:id="37" w:name="_Toc28340582"/>
      <w:bookmarkStart w:id="38" w:name="_Toc503274315"/>
      <w:bookmarkEnd w:id="37"/>
      <w:bookmarkEnd w:id="38"/>
      <w:r>
        <w:rPr>
          <w:rFonts w:cs="Calibri" w:ascii="Calibri" w:hAnsi="Calibri" w:asciiTheme="minorHAnsi" w:cstheme="minorHAnsi" w:hAnsiTheme="minorHAnsi"/>
          <w:szCs w:val="22"/>
          <w:lang w:val="el-GR"/>
        </w:rPr>
        <w:t>2.1.4</w:t>
        <w:tab/>
        <w:t>Γλώσσα</w:t>
      </w:r>
    </w:p>
    <w:p>
      <w:pPr>
        <w:pStyle w:val="Normal"/>
        <w:rPr>
          <w:rFonts w:ascii="Calibri" w:hAnsi="Calibri" w:cs="Calibri" w:asciiTheme="minorHAnsi" w:cstheme="minorHAnsi" w:hAnsiTheme="minorHAnsi"/>
          <w:szCs w:val="22"/>
          <w:lang w:val="el-GR"/>
        </w:rPr>
      </w:pPr>
      <w:r>
        <w:rPr>
          <w:rFonts w:cs="Calibri" w:cstheme="minorHAnsi"/>
          <w:szCs w:val="22"/>
          <w:lang w:val="el-GR"/>
        </w:rPr>
        <w:t xml:space="preserve">Τα έγγραφα της σύμβασης έχουν συνταχθεί στην ελληνική γλώσσα. Τυχόν ενστάσεις υποβάλλονται στην ελληνική γλώσσα. </w:t>
      </w:r>
      <w:r>
        <w:rPr>
          <w:rFonts w:cs="Calibri" w:cstheme="minorHAnsi"/>
          <w:color w:val="000000"/>
          <w:szCs w:val="22"/>
          <w:lang w:val="el-GR"/>
        </w:rPr>
        <w:t xml:space="preserve">Οι </w:t>
      </w:r>
      <w:r>
        <w:rPr>
          <w:rFonts w:cs="Calibri" w:cstheme="minorHAnsi"/>
          <w:b/>
          <w:color w:val="000000"/>
          <w:szCs w:val="22"/>
          <w:lang w:val="el-GR"/>
        </w:rPr>
        <w:t>προσφορές</w:t>
      </w:r>
      <w:r>
        <w:rPr>
          <w:rFonts w:cs="Calibri" w:cstheme="minorHAnsi"/>
          <w:color w:val="000000"/>
          <w:szCs w:val="22"/>
          <w:lang w:val="el-GR"/>
        </w:rPr>
        <w:t xml:space="preserve"> και τα περιλαμβανόμενα σε αυτές στοιχεία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5ης.10.1961, που κυρώθηκε με το ν. 1497/1984 (Α΄188).Ειδικά, τα αλλοδαπά ιδιωτικά έγγραφα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 </w:t>
      </w:r>
      <w:r>
        <w:rPr>
          <w:rFonts w:cs="Calibri" w:cstheme="minorHAnsi"/>
          <w:szCs w:val="22"/>
          <w:lang w:val="el-GR"/>
        </w:rPr>
        <w:t xml:space="preserve">Τα </w:t>
      </w:r>
      <w:r>
        <w:rPr>
          <w:rFonts w:cs="Calibri" w:cstheme="minorHAnsi"/>
          <w:b/>
          <w:szCs w:val="22"/>
          <w:lang w:val="el-GR"/>
        </w:rPr>
        <w:t>αποδεικτικά έγγραφα</w:t>
      </w:r>
      <w:r>
        <w:rPr>
          <w:rFonts w:cs="Calibri" w:cstheme="minorHAnsi"/>
          <w:szCs w:val="22"/>
          <w:lang w:val="el-GR"/>
        </w:rPr>
        <w:t xml:space="preserve">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5.10.1961, που κυρώθηκε με το ν. 1497/1984 (Α΄188). Ειδικά, τα αλλοδαπά ιδιωτικά έγγραφα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 Ενημερωτικά και τεχνικά φυλλάδια και άλλα έντυπα -εταιρικά ή μη - με ειδικό τεχνικό περιεχόμενο μπορούν να υποβάλλονται στην Αγγλική γλώσσα, χωρίς να συνοδεύονται από μετάφραση στην ελληνική. </w:t>
      </w:r>
      <w:r>
        <w:rPr>
          <w:rFonts w:cs="Calibri" w:cstheme="minorHAnsi"/>
          <w:color w:val="000000"/>
          <w:szCs w:val="22"/>
          <w:lang w:val="el-GR"/>
        </w:rPr>
        <w:t>Κάθε μορφής επικοινωνία με την αναθέτουσα αρχή, καθώς και μεταξύ αυτής και του αναδόχου, θα γίνονται υποχρεωτικά στην ελληνική γλώσσα.</w:t>
      </w:r>
    </w:p>
    <w:p>
      <w:pPr>
        <w:pStyle w:val="3"/>
        <w:rPr>
          <w:rFonts w:ascii="Calibri" w:hAnsi="Calibri" w:cs="Calibri" w:asciiTheme="minorHAnsi" w:cstheme="minorHAnsi" w:hAnsiTheme="minorHAnsi"/>
          <w:color w:val="000000"/>
          <w:szCs w:val="22"/>
          <w:lang w:val="el-GR"/>
        </w:rPr>
      </w:pPr>
      <w:bookmarkStart w:id="39" w:name="_Toc28340583"/>
      <w:bookmarkStart w:id="40" w:name="_Toc503274316"/>
      <w:r>
        <w:rPr>
          <w:rFonts w:cs="Calibri" w:ascii="Calibri" w:hAnsi="Calibri" w:asciiTheme="minorHAnsi" w:cstheme="minorHAnsi" w:hAnsiTheme="minorHAnsi"/>
          <w:szCs w:val="22"/>
          <w:lang w:val="el-GR"/>
        </w:rPr>
        <w:t>2.1.5</w:t>
        <w:tab/>
        <w:t>Εγγυήσει</w:t>
      </w:r>
      <w:bookmarkEnd w:id="40"/>
      <w:r>
        <w:rPr>
          <w:rFonts w:cs="Calibri" w:ascii="Calibri" w:hAnsi="Calibri" w:asciiTheme="minorHAnsi" w:cstheme="minorHAnsi" w:hAnsiTheme="minorHAnsi"/>
          <w:szCs w:val="22"/>
          <w:lang w:val="el-GR"/>
        </w:rPr>
        <w:t>ς</w:t>
      </w:r>
      <w:bookmarkEnd w:id="39"/>
      <w:r>
        <w:rPr>
          <w:rFonts w:cs="Calibri" w:ascii="Calibri" w:hAnsi="Calibri" w:asciiTheme="minorHAnsi" w:cstheme="minorHAnsi" w:hAnsiTheme="minorHAnsi"/>
          <w:szCs w:val="22"/>
          <w:lang w:val="el-GR"/>
        </w:rPr>
        <w:t xml:space="preserve"> </w:t>
      </w:r>
    </w:p>
    <w:p>
      <w:pPr>
        <w:pStyle w:val="Normal"/>
        <w:rPr>
          <w:rFonts w:ascii="Calibri" w:hAnsi="Calibri" w:cs="Calibri" w:asciiTheme="minorHAnsi" w:cstheme="minorHAnsi" w:hAnsiTheme="minorHAnsi"/>
          <w:szCs w:val="22"/>
          <w:lang w:val="el-GR"/>
        </w:rPr>
      </w:pPr>
      <w:r>
        <w:rPr>
          <w:rFonts w:cs="Calibri" w:cstheme="minorHAnsi"/>
          <w:color w:val="000000"/>
          <w:szCs w:val="22"/>
          <w:lang w:val="el-GR"/>
        </w:rPr>
        <w:t>Οι εγγυητικές επιστολές της παραγράφου 4.1. εκδίδονται από πιστωτικά ιδρύματα</w:t>
      </w:r>
      <w:r>
        <w:rPr>
          <w:rFonts w:cs="Calibri" w:cstheme="minorHAnsi"/>
          <w:szCs w:val="22"/>
          <w:lang w:val="el-GR"/>
        </w:rPr>
        <w:t xml:space="preserve"> ή χρηματοδοτικά ιδρύματα ή ασφαλιστικές επιχειρήσεις κατά την έννοια των περιπτώσεων β΄ και γ΄ της παρ. 1 του άρθρου 14 του ν. 4364/ 2016 (Α΄13)</w:t>
      </w:r>
      <w:r>
        <w:rPr>
          <w:rFonts w:cs="Calibri" w:cstheme="minorHAnsi"/>
          <w:color w:val="000000"/>
          <w:szCs w:val="22"/>
          <w:lang w:val="el-GR"/>
        </w:rPr>
        <w:t>που λειτουργούν νόμιμα στα κράτη - μέλη της Ένωσης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Ε.Τ.Α.Α. - Τ.Μ.Ε.Δ.Ε. 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r>
        <w:rPr>
          <w:rFonts w:cs="Calibri" w:cstheme="minorHAnsi"/>
          <w:szCs w:val="22"/>
          <w:lang w:val="el-GR"/>
        </w:rPr>
        <w:t xml:space="preserve"> </w:t>
      </w:r>
      <w:r>
        <w:rPr>
          <w:rFonts w:cs="Calibri" w:cstheme="minorHAnsi"/>
          <w:color w:val="000000"/>
          <w:szCs w:val="22"/>
          <w:lang w:val="el-GR"/>
        </w:rPr>
        <w:t>Οι εγγυητικές επιστολές εκδίδονται κατ’ επιλογή των οικονομικών φορέων από έναν ή περισσότερους εκδότες της παραπάνω παραγράφου.</w:t>
      </w:r>
      <w:r>
        <w:rPr>
          <w:rFonts w:cs="Calibri" w:cstheme="minorHAnsi"/>
          <w:szCs w:val="22"/>
          <w:lang w:val="el-GR"/>
        </w:rPr>
        <w:t xml:space="preserve"> </w:t>
      </w:r>
      <w:r>
        <w:rPr>
          <w:rFonts w:cs="Calibri" w:cstheme="minorHAnsi"/>
          <w:color w:val="000000"/>
          <w:szCs w:val="22"/>
          <w:lang w:val="el-GR"/>
        </w:rPr>
        <w:t xml:space="preserve">Οι εγγυήσεις αυτές περιλαμβάνουν κατ’ ελάχιστον τα ακόλουθα στοιχεία: α) την ημερομηνία έκδοσης, β) τον εκδότη, γ) την αναθέτουσα αρχή προς την οποία απευθύνονται, δ) τον αριθμό της εγγύησης, ε) το ποσό που καλύπτει η εγγύηση, 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ζ) τους όρους ότι: αα) η εγγύηση παρέχεται ανέκκλητα και ανεπιφύλακτα, ο δε εκδότης παραιτείται του δικαιώματος της διαιρέσεως και της διζήσεως, και ββ) ότι σε περίπτωση κατάπτωσης αυτής, το ποσό της κατάπτωσης υπόκειται στο εκάστοτε ισχύον τέλος χαρτοσήμου, η) τα στοιχεία της σχετικής διακήρυξης και την καταληκτική ημερομηνία υποβολής προσφορών, θ) την ημερομηνία λήξης ή τον χρόνο ισχύος της εγγύησης, 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και ια) στην περίπτωση των εγγυήσεων καλής εκτέλεσης και προκαταβολής, τον αριθμό και τον τίτλο της σχετικής σύμβασης. </w:t>
      </w:r>
    </w:p>
    <w:p>
      <w:pPr>
        <w:pStyle w:val="Normal"/>
        <w:rPr>
          <w:rFonts w:ascii="Calibri" w:hAnsi="Calibri" w:cs="Calibri" w:asciiTheme="minorHAnsi" w:cstheme="minorHAnsi" w:hAnsiTheme="minorHAnsi"/>
          <w:color w:val="000000"/>
          <w:szCs w:val="22"/>
          <w:lang w:val="el-GR"/>
        </w:rPr>
      </w:pPr>
      <w:r>
        <w:rPr>
          <w:rFonts w:cs="Calibri" w:cstheme="minorHAnsi"/>
          <w:color w:val="000000"/>
          <w:szCs w:val="22"/>
          <w:lang w:val="el-GR"/>
        </w:rPr>
        <w:t>Η Αναθέτουσα Αρχή επικοινωνεί με τους εκδότες των εγγυητικών επιστολών προκειμένου να διαπιστώσει την εγκυρότητά τους.</w:t>
      </w:r>
    </w:p>
    <w:p>
      <w:pPr>
        <w:pStyle w:val="2"/>
        <w:rPr>
          <w:rFonts w:ascii="Calibri" w:hAnsi="Calibri" w:cs="Calibri" w:asciiTheme="minorHAnsi" w:cstheme="minorHAnsi" w:hAnsiTheme="minorHAnsi"/>
          <w:sz w:val="22"/>
          <w:lang w:val="el-GR"/>
        </w:rPr>
      </w:pPr>
      <w:bookmarkStart w:id="41" w:name="_Toc28340584"/>
      <w:bookmarkStart w:id="42" w:name="_Toc503274317"/>
      <w:bookmarkEnd w:id="41"/>
      <w:bookmarkEnd w:id="42"/>
      <w:r>
        <w:rPr>
          <w:rFonts w:cs="Calibri" w:ascii="Calibri" w:hAnsi="Calibri" w:asciiTheme="minorHAnsi" w:cstheme="minorHAnsi" w:hAnsiTheme="minorHAnsi"/>
          <w:sz w:val="22"/>
          <w:lang w:val="el-GR"/>
        </w:rPr>
        <w:t>2.2</w:t>
        <w:tab/>
        <w:t>Δικαίωμα Συμμετοχής - Κριτήρια Ποιοτικής Επιλογής</w:t>
      </w:r>
    </w:p>
    <w:p>
      <w:pPr>
        <w:pStyle w:val="3"/>
        <w:rPr>
          <w:rFonts w:ascii="Calibri" w:hAnsi="Calibri" w:cs="Calibri" w:asciiTheme="minorHAnsi" w:cstheme="minorHAnsi" w:hAnsiTheme="minorHAnsi"/>
          <w:szCs w:val="22"/>
          <w:lang w:val="el-GR"/>
        </w:rPr>
      </w:pPr>
      <w:bookmarkStart w:id="43" w:name="_Toc28340585"/>
      <w:bookmarkStart w:id="44" w:name="_Toc503274318"/>
      <w:r>
        <w:rPr>
          <w:rFonts w:cs="Calibri" w:ascii="Calibri" w:hAnsi="Calibri" w:asciiTheme="minorHAnsi" w:cstheme="minorHAnsi" w:hAnsiTheme="minorHAnsi"/>
          <w:szCs w:val="22"/>
          <w:lang w:val="el-GR"/>
        </w:rPr>
        <w:t>2.2.1</w:t>
        <w:tab/>
        <w:t>Δικαίωμα συμμετοχής</w:t>
      </w:r>
      <w:bookmarkEnd w:id="44"/>
      <w:bookmarkEnd w:id="43"/>
      <w:r>
        <w:rPr>
          <w:rFonts w:cs="Calibri" w:ascii="Calibri" w:hAnsi="Calibri" w:asciiTheme="minorHAnsi" w:cstheme="minorHAnsi" w:hAnsiTheme="minorHAnsi"/>
          <w:szCs w:val="22"/>
          <w:lang w:val="el-GR"/>
        </w:rPr>
        <w:t xml:space="preserve"> στο διαγωνισμό</w:t>
      </w:r>
    </w:p>
    <w:p>
      <w:pPr>
        <w:pStyle w:val="Normal"/>
        <w:rPr>
          <w:rFonts w:ascii="Calibri" w:hAnsi="Calibri" w:cs="Calibri" w:asciiTheme="minorHAnsi" w:cstheme="minorHAnsi" w:hAnsiTheme="minorHAnsi"/>
          <w:szCs w:val="22"/>
          <w:lang w:val="el-GR"/>
        </w:rPr>
      </w:pPr>
      <w:r>
        <w:rPr>
          <w:rFonts w:cs="Calibri" w:cstheme="minorHAnsi"/>
          <w:b/>
          <w:bCs/>
          <w:szCs w:val="22"/>
          <w:lang w:val="el-GR"/>
        </w:rPr>
        <w:t>1.</w:t>
      </w:r>
      <w:r>
        <w:rPr>
          <w:rFonts w:cs="Calibri" w:cstheme="minorHAnsi"/>
          <w:szCs w:val="22"/>
          <w:lang w:val="el-GR"/>
        </w:rPr>
        <w:t xml:space="preserve"> 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w:t>
      </w:r>
    </w:p>
    <w:p>
      <w:pPr>
        <w:pStyle w:val="Normal"/>
        <w:rPr>
          <w:rFonts w:ascii="Calibri" w:hAnsi="Calibri" w:cs="Calibri" w:asciiTheme="minorHAnsi" w:cstheme="minorHAnsi" w:hAnsiTheme="minorHAnsi"/>
          <w:szCs w:val="22"/>
          <w:lang w:val="el-GR"/>
        </w:rPr>
      </w:pPr>
      <w:r>
        <w:rPr>
          <w:rFonts w:cs="Calibri" w:cstheme="minorHAnsi"/>
          <w:szCs w:val="22"/>
          <w:lang w:val="el-GR"/>
        </w:rPr>
        <w:t>α) κράτος-μέλος της Ένωσης,</w:t>
      </w:r>
    </w:p>
    <w:p>
      <w:pPr>
        <w:pStyle w:val="Normal"/>
        <w:rPr>
          <w:rFonts w:ascii="Calibri" w:hAnsi="Calibri" w:cs="Calibri" w:asciiTheme="minorHAnsi" w:cstheme="minorHAnsi" w:hAnsiTheme="minorHAnsi"/>
          <w:szCs w:val="22"/>
          <w:lang w:val="el-GR"/>
        </w:rPr>
      </w:pPr>
      <w:r>
        <w:rPr>
          <w:rFonts w:cs="Calibri" w:cstheme="minorHAnsi"/>
          <w:szCs w:val="22"/>
          <w:lang w:val="el-GR"/>
        </w:rPr>
        <w:t>β) κράτος-μέλος του Ευρωπαϊκού Οικονομικού Χώρου (Ε.Ο.Χ.),</w:t>
      </w:r>
    </w:p>
    <w:p>
      <w:pPr>
        <w:pStyle w:val="Normal"/>
        <w:rPr>
          <w:rFonts w:ascii="Calibri" w:hAnsi="Calibri" w:cs="Calibri" w:asciiTheme="minorHAnsi" w:cstheme="minorHAnsi" w:hAnsiTheme="minorHAnsi"/>
          <w:szCs w:val="22"/>
          <w:lang w:val="el-GR"/>
        </w:rPr>
      </w:pPr>
      <w:r>
        <w:rPr>
          <w:rFonts w:cs="Calibri" w:cstheme="minorHAnsi"/>
          <w:szCs w:val="22"/>
          <w:lang w:val="el-GR"/>
        </w:rPr>
        <w:t xml:space="preserve">γ)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w:t>
      </w:r>
      <w:r>
        <w:rPr>
          <w:rFonts w:cs="Calibri" w:cstheme="minorHAnsi"/>
          <w:szCs w:val="22"/>
        </w:rPr>
        <w:t>I</w:t>
      </w:r>
      <w:r>
        <w:rPr>
          <w:rFonts w:cs="Calibri" w:cstheme="minorHAnsi"/>
          <w:szCs w:val="22"/>
          <w:lang w:val="el-GR"/>
        </w:rPr>
        <w:t xml:space="preserve"> της ως άνω Συμφωνίας, καθώς και </w:t>
      </w:r>
    </w:p>
    <w:p>
      <w:pPr>
        <w:pStyle w:val="Normal"/>
        <w:rPr>
          <w:rFonts w:ascii="Calibri" w:hAnsi="Calibri" w:cs="Calibri" w:asciiTheme="minorHAnsi" w:cstheme="minorHAnsi" w:hAnsiTheme="minorHAnsi"/>
          <w:szCs w:val="22"/>
          <w:lang w:val="el-GR"/>
        </w:rPr>
      </w:pPr>
      <w:r>
        <w:rPr>
          <w:rFonts w:cs="Calibri" w:cstheme="minorHAnsi"/>
          <w:szCs w:val="22"/>
          <w:lang w:val="el-GR"/>
        </w:rPr>
        <w:t>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p>
    <w:p>
      <w:pPr>
        <w:pStyle w:val="Normal"/>
        <w:rPr>
          <w:rFonts w:ascii="Calibri" w:hAnsi="Calibri" w:cs="Calibri" w:asciiTheme="minorHAnsi" w:cstheme="minorHAnsi" w:hAnsiTheme="minorHAnsi"/>
          <w:bCs/>
          <w:color w:val="E36C0A" w:themeColor="accent6" w:themeShade="bf"/>
          <w:szCs w:val="22"/>
          <w:lang w:val="el-GR"/>
        </w:rPr>
      </w:pPr>
      <w:r>
        <w:rPr>
          <w:rFonts w:cs="Calibri" w:cstheme="minorHAnsi"/>
          <w:bCs/>
          <w:color w:val="000000" w:themeColor="text1"/>
          <w:szCs w:val="22"/>
          <w:lang w:val="el-GR"/>
        </w:rPr>
        <w:t>2. Στο βαθμό που καλύπτονται από τα Παραρτήματα 1, 2, 4 και 5 και τις γενικές σημειώσεις του σχετικού με την Ένωση Προσαρτήματος I της ΣΔΣ, καθώς και τις λοιπές διεθνείς συμφωνίες από τις οποίες δεσμεύεται η Ένωση, οι αναθέτουσες αρχές επιφυλάσσουν για τα έργα, τα αγαθά, τις υπηρεσίες και τους οικονομικούς φορείς των χωρών που έχουν υπογράψει τις εν λόγω συμφωνίες μεταχείριση εξίσου ευνοϊκή με αυτήν που επιφυλάσσουν για τα έργα, τα αγαθά, τις υπηρεσίες και τους οικονομικούς φορείς της Ένωσης.</w:t>
      </w:r>
    </w:p>
    <w:p>
      <w:pPr>
        <w:pStyle w:val="Normal"/>
        <w:rPr>
          <w:rFonts w:ascii="Calibri" w:hAnsi="Calibri" w:cs="Calibri" w:asciiTheme="minorHAnsi" w:cstheme="minorHAnsi" w:hAnsiTheme="minorHAnsi"/>
          <w:color w:val="F79646" w:themeColor="accent6"/>
          <w:szCs w:val="22"/>
          <w:lang w:val="el-GR"/>
        </w:rPr>
      </w:pPr>
      <w:r>
        <w:rPr>
          <w:rFonts w:cs="Calibri" w:cstheme="minorHAnsi"/>
          <w:szCs w:val="22"/>
          <w:lang w:val="el-GR"/>
        </w:rPr>
        <w:t xml:space="preserve"> </w:t>
      </w:r>
      <w:r>
        <w:rPr>
          <w:rFonts w:cs="Calibri" w:cstheme="minorHAnsi"/>
          <w:szCs w:val="22"/>
          <w:lang w:val="el-GR"/>
        </w:rPr>
        <w:t xml:space="preserve">Οι ενώσεις οικονομικών φορέων, συμπεριλαμβανομένων και των προσωρινών συμπράξεων, δεν απαιτείται να περιβληθούν συγκεκριμένη νομική μορφή για την υποβολή προσφοράς. </w:t>
      </w:r>
      <w:r>
        <w:rPr>
          <w:rFonts w:cs="Calibri" w:cstheme="minorHAnsi"/>
          <w:iCs/>
          <w:color w:val="000000" w:themeColor="text1"/>
          <w:szCs w:val="22"/>
          <w:lang w:val="el-GR"/>
        </w:rPr>
        <w:t>Μολαταύτα, η Αναθέτουσα Αρχή μπορεί να απαιτήσει από τις ενώσεις οικονομικών φορέων να περιβληθούν συγκεκριμένη νομική μορφή, εφόσον τους ανατεθεί η σύμβαση.</w:t>
      </w:r>
    </w:p>
    <w:p>
      <w:pPr>
        <w:pStyle w:val="Normal"/>
        <w:rPr>
          <w:rFonts w:ascii="Calibri" w:hAnsi="Calibri" w:cs="Calibri" w:asciiTheme="minorHAnsi" w:cstheme="minorHAnsi" w:hAnsiTheme="minorHAnsi"/>
          <w:szCs w:val="22"/>
          <w:lang w:val="el-GR"/>
        </w:rPr>
      </w:pPr>
      <w:r>
        <w:rPr>
          <w:rFonts w:eastAsia="Calibri" w:cs="Calibri" w:cstheme="minorHAnsi"/>
          <w:i/>
          <w:iCs/>
          <w:color w:val="0070C0"/>
          <w:szCs w:val="22"/>
          <w:lang w:val="el-GR"/>
        </w:rPr>
        <w:t xml:space="preserve"> </w:t>
      </w:r>
      <w:r>
        <w:rPr>
          <w:rFonts w:cs="Calibri" w:cstheme="minorHAnsi"/>
          <w:b/>
          <w:bCs/>
          <w:szCs w:val="22"/>
          <w:lang w:val="el-GR"/>
        </w:rPr>
        <w:t>3.</w:t>
      </w:r>
      <w:r>
        <w:rPr>
          <w:rFonts w:cs="Calibri" w:cstheme="minorHAnsi"/>
          <w:szCs w:val="22"/>
          <w:lang w:val="el-GR"/>
        </w:rPr>
        <w:t xml:space="preserve"> Στις περιπτώσεις υποβολής προσφοράς από ένωση οικονομικών φορέων, όλα τα μέλη της ευθύνονται έναντι της αναθέτουσας αρχής αλληλέγγυα και εις ολόκληρόν. </w:t>
      </w:r>
    </w:p>
    <w:p>
      <w:pPr>
        <w:pStyle w:val="3"/>
        <w:rPr>
          <w:rFonts w:ascii="Calibri" w:hAnsi="Calibri" w:cs="Calibri" w:asciiTheme="minorHAnsi" w:cstheme="minorHAnsi" w:hAnsiTheme="minorHAnsi"/>
          <w:szCs w:val="22"/>
          <w:lang w:val="el-GR"/>
        </w:rPr>
      </w:pPr>
      <w:bookmarkStart w:id="45" w:name="_Toc28340586"/>
      <w:bookmarkStart w:id="46" w:name="_Toc503274319"/>
      <w:r>
        <w:rPr>
          <w:rFonts w:cs="Calibri" w:ascii="Calibri" w:hAnsi="Calibri" w:asciiTheme="minorHAnsi" w:cstheme="minorHAnsi" w:hAnsiTheme="minorHAnsi"/>
          <w:szCs w:val="22"/>
          <w:lang w:val="el-GR"/>
        </w:rPr>
        <w:t>2.2.2</w:t>
        <w:tab/>
      </w:r>
      <w:bookmarkStart w:id="47" w:name="_Toc503274320"/>
      <w:bookmarkEnd w:id="46"/>
      <w:bookmarkEnd w:id="45"/>
      <w:bookmarkEnd w:id="47"/>
      <w:r>
        <w:rPr>
          <w:rFonts w:cs="Calibri" w:ascii="Calibri" w:hAnsi="Calibri" w:asciiTheme="minorHAnsi" w:cstheme="minorHAnsi" w:hAnsiTheme="minorHAnsi"/>
          <w:szCs w:val="22"/>
          <w:lang w:val="el-GR"/>
        </w:rPr>
        <w:t>Λόγοι αποκλεισμού</w:t>
      </w:r>
    </w:p>
    <w:p>
      <w:pPr>
        <w:pStyle w:val="Normal"/>
        <w:rPr>
          <w:rFonts w:ascii="Calibri" w:hAnsi="Calibri" w:cs="Calibri" w:asciiTheme="minorHAnsi" w:cstheme="minorHAnsi" w:hAnsiTheme="minorHAnsi"/>
          <w:szCs w:val="22"/>
          <w:lang w:val="el-GR"/>
        </w:rPr>
      </w:pPr>
      <w:r>
        <w:rPr>
          <w:rFonts w:cs="Calibri" w:cstheme="minorHAnsi"/>
          <w:szCs w:val="22"/>
          <w:lang w:val="el-GR"/>
        </w:rPr>
        <w:t>Αποκλείεται από τη συμμετοχή στην παρούσα διαδικασία σύναψης σύμβασης (διαγωνισμό) προσφέρων οικονομικός φορέας, εφόσον συντρέχει στο πρόσωπό του (εάν πρόκειται για μεμονωμένο φυσικό ή νομικό πρόσωπο) ή σε ένα από τα μέλη του (εάν πρόκειται για ένωση οικονομικών φορέων) ένας ή περισσότεροι από τους ακόλουθους λόγους:</w:t>
      </w:r>
    </w:p>
    <w:p>
      <w:pPr>
        <w:pStyle w:val="Normal"/>
        <w:rPr>
          <w:rFonts w:ascii="Calibri" w:hAnsi="Calibri" w:cs="Calibri" w:asciiTheme="minorHAnsi" w:cstheme="minorHAnsi" w:hAnsiTheme="minorHAnsi"/>
          <w:szCs w:val="22"/>
          <w:lang w:val="el-GR"/>
        </w:rPr>
      </w:pPr>
      <w:r>
        <w:rPr>
          <w:rFonts w:cs="Calibri" w:cstheme="minorHAnsi"/>
          <w:b/>
          <w:bCs/>
          <w:szCs w:val="22"/>
          <w:lang w:val="el-GR"/>
        </w:rPr>
        <w:t xml:space="preserve">2.2.2.1. </w:t>
      </w:r>
      <w:r>
        <w:rPr>
          <w:rFonts w:cs="Calibri" w:cstheme="minorHAnsi"/>
          <w:szCs w:val="22"/>
          <w:lang w:val="el-GR"/>
        </w:rPr>
        <w:t xml:space="preserve"> Όταν υπάρχει σε βάρος του αμετάκλητη καταδικαστική απόφαση για έναν από τους ακόλουθους λόγους: </w:t>
      </w:r>
    </w:p>
    <w:p>
      <w:pPr>
        <w:pStyle w:val="Normal"/>
        <w:rPr>
          <w:rFonts w:ascii="Calibri" w:hAnsi="Calibri" w:cs="Calibri" w:asciiTheme="minorHAnsi" w:cstheme="minorHAnsi" w:hAnsiTheme="minorHAnsi"/>
          <w:szCs w:val="22"/>
          <w:lang w:val="el-GR"/>
        </w:rPr>
      </w:pPr>
      <w:r>
        <w:rPr>
          <w:rFonts w:cs="Calibri" w:cstheme="minorHAnsi"/>
          <w:szCs w:val="22"/>
          <w:lang w:val="el-GR"/>
        </w:rPr>
        <w:t xml:space="preserve">α) </w:t>
      </w:r>
      <w:r>
        <w:rPr>
          <w:rFonts w:cs="Calibri" w:cstheme="minorHAnsi"/>
          <w:b/>
          <w:szCs w:val="22"/>
          <w:lang w:val="el-GR"/>
        </w:rPr>
        <w:t>συμμετοχή σε εγκληματική οργάνωση</w:t>
      </w:r>
      <w:r>
        <w:rPr>
          <w:rFonts w:cs="Calibri" w:cstheme="minorHAnsi"/>
          <w:szCs w:val="22"/>
          <w:lang w:val="el-GR"/>
        </w:rPr>
        <w:t xml:space="preserve">, όπως αυτή ορίζεται στο άρθρο 2 της απόφασης-πλαίσιο 2008/841/ΔΕΥ του Συμβουλίου της 24ης Οκτωβρίου 2008, για την καταπολέμηση του οργανωμένου εγκλήματος (ΕΕ </w:t>
      </w:r>
      <w:r>
        <w:rPr>
          <w:rFonts w:cs="Calibri" w:cstheme="minorHAnsi"/>
          <w:szCs w:val="22"/>
        </w:rPr>
        <w:t>L</w:t>
      </w:r>
      <w:r>
        <w:rPr>
          <w:rFonts w:cs="Calibri" w:cstheme="minorHAnsi"/>
          <w:szCs w:val="22"/>
          <w:lang w:val="el-GR"/>
        </w:rPr>
        <w:t xml:space="preserve"> 300 της 11.11.2008 σ.42), </w:t>
      </w:r>
    </w:p>
    <w:p>
      <w:pPr>
        <w:pStyle w:val="Normal"/>
        <w:rPr>
          <w:rFonts w:ascii="Calibri" w:hAnsi="Calibri" w:cs="Calibri" w:asciiTheme="minorHAnsi" w:cstheme="minorHAnsi" w:hAnsiTheme="minorHAnsi"/>
          <w:szCs w:val="22"/>
          <w:lang w:val="el-GR"/>
        </w:rPr>
      </w:pPr>
      <w:r>
        <w:rPr>
          <w:rFonts w:cs="Calibri" w:cstheme="minorHAnsi"/>
          <w:szCs w:val="22"/>
          <w:lang w:val="el-GR"/>
        </w:rPr>
        <w:t xml:space="preserve">β) </w:t>
      </w:r>
      <w:r>
        <w:rPr>
          <w:rFonts w:cs="Calibri" w:cstheme="minorHAnsi"/>
          <w:b/>
          <w:szCs w:val="22"/>
          <w:lang w:val="el-GR"/>
        </w:rPr>
        <w:t>δ</w:t>
      </w:r>
      <w:r>
        <w:rPr>
          <w:rFonts w:cs="Calibri" w:cstheme="minorHAnsi"/>
          <w:b/>
          <w:color w:val="000000" w:themeColor="text1"/>
          <w:szCs w:val="22"/>
          <w:lang w:val="el-GR"/>
        </w:rPr>
        <w:t>ωροδοκία</w:t>
      </w:r>
      <w:r>
        <w:rPr>
          <w:rFonts w:cs="Calibri" w:cstheme="minorHAnsi"/>
          <w:szCs w:val="22"/>
          <w:lang w:val="el-GR"/>
        </w:rPr>
        <w:t xml:space="preserve">,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w:t>
      </w:r>
      <w:r>
        <w:rPr>
          <w:rFonts w:cs="Calibri" w:cstheme="minorHAnsi"/>
          <w:szCs w:val="22"/>
        </w:rPr>
        <w:t>C</w:t>
      </w:r>
      <w:r>
        <w:rPr>
          <w:rFonts w:cs="Calibri" w:cstheme="minorHAnsi"/>
          <w:szCs w:val="22"/>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Pr>
          <w:rFonts w:cs="Calibri" w:cstheme="minorHAnsi"/>
          <w:szCs w:val="22"/>
        </w:rPr>
        <w:t>L</w:t>
      </w:r>
      <w:r>
        <w:rPr>
          <w:rFonts w:cs="Calibri" w:cstheme="minorHAnsi"/>
          <w:szCs w:val="22"/>
          <w:lang w:val="el-GR"/>
        </w:rPr>
        <w:t xml:space="preserve"> 192 της 31.7.2003, σ. 54), καθώς και όπως ορίζεται στην κείμενη νομοθεσία ή στο εθνικό δίκαιο του οικονομικού φορέα, </w:t>
      </w:r>
    </w:p>
    <w:p>
      <w:pPr>
        <w:pStyle w:val="Normal"/>
        <w:rPr>
          <w:rFonts w:ascii="Calibri" w:hAnsi="Calibri" w:cs="Calibri" w:asciiTheme="minorHAnsi" w:cstheme="minorHAnsi" w:hAnsiTheme="minorHAnsi"/>
          <w:szCs w:val="22"/>
          <w:lang w:val="el-GR"/>
        </w:rPr>
      </w:pPr>
      <w:r>
        <w:rPr>
          <w:rFonts w:cs="Calibri" w:cstheme="minorHAnsi"/>
          <w:szCs w:val="22"/>
          <w:lang w:val="el-GR"/>
        </w:rPr>
        <w:t xml:space="preserve">γ) </w:t>
      </w:r>
      <w:r>
        <w:rPr>
          <w:rFonts w:cs="Calibri" w:cstheme="minorHAnsi"/>
          <w:b/>
          <w:szCs w:val="22"/>
          <w:lang w:val="el-GR"/>
        </w:rPr>
        <w:t>απάτη,</w:t>
      </w:r>
      <w:r>
        <w:rPr>
          <w:rFonts w:cs="Calibri" w:cstheme="minorHAnsi"/>
          <w:szCs w:val="22"/>
          <w:lang w:val="el-GR"/>
        </w:rPr>
        <w:t xml:space="preserve"> κατά την έννοια του άρθρου 1 της σύμβασης σχετικά με την προστασία των οικονομικών συμφερόντων των Ευρωπαϊκών Κοινοτήτων (ΕΕ </w:t>
      </w:r>
      <w:r>
        <w:rPr>
          <w:rFonts w:cs="Calibri" w:cstheme="minorHAnsi"/>
          <w:szCs w:val="22"/>
        </w:rPr>
        <w:t>C</w:t>
      </w:r>
      <w:r>
        <w:rPr>
          <w:rFonts w:cs="Calibri" w:cstheme="minorHAnsi"/>
          <w:szCs w:val="22"/>
          <w:lang w:val="el-GR"/>
        </w:rPr>
        <w:t xml:space="preserve"> 316 της 27.11.1995, σ. 48), η οποία κυρώθηκε με το ν. 2803/2000 (Α΄ 48), </w:t>
      </w:r>
    </w:p>
    <w:p>
      <w:pPr>
        <w:pStyle w:val="Normal"/>
        <w:rPr>
          <w:rFonts w:ascii="Calibri" w:hAnsi="Calibri" w:cs="Calibri" w:asciiTheme="minorHAnsi" w:cstheme="minorHAnsi" w:hAnsiTheme="minorHAnsi"/>
          <w:szCs w:val="22"/>
          <w:lang w:val="el-GR"/>
        </w:rPr>
      </w:pPr>
      <w:r>
        <w:rPr>
          <w:rFonts w:cs="Calibri" w:cstheme="minorHAnsi"/>
          <w:szCs w:val="22"/>
          <w:lang w:val="el-GR"/>
        </w:rPr>
        <w:t xml:space="preserve">δ) </w:t>
      </w:r>
      <w:r>
        <w:rPr>
          <w:rFonts w:cs="Calibri" w:cstheme="minorHAnsi"/>
          <w:b/>
          <w:szCs w:val="22"/>
          <w:lang w:val="el-GR"/>
        </w:rPr>
        <w:t>τρομοκρατικά εγκλήματα ή εγκλήματα συνδεόμενα με τρομοκρατικές δραστηριότητες</w:t>
      </w:r>
      <w:r>
        <w:rPr>
          <w:rFonts w:cs="Calibri" w:cstheme="minorHAnsi"/>
          <w:szCs w:val="22"/>
          <w:lang w:val="el-GR"/>
        </w:rPr>
        <w:t xml:space="preserve">, όπως ορίζονται, αντιστοίχως, στα άρθρα 1 και 3 της απόφασης-πλαίσιο 2002/475/ΔΕΥ του Συμβουλίου της 13ης Ιουνίου 2002, για την καταπολέμηση της τρομοκρατίας (ΕΕ </w:t>
      </w:r>
      <w:r>
        <w:rPr>
          <w:rFonts w:cs="Calibri" w:cstheme="minorHAnsi"/>
          <w:szCs w:val="22"/>
        </w:rPr>
        <w:t>L</w:t>
      </w:r>
      <w:r>
        <w:rPr>
          <w:rFonts w:cs="Calibri" w:cstheme="minorHAnsi"/>
          <w:szCs w:val="22"/>
          <w:lang w:val="el-GR"/>
        </w:rPr>
        <w:t xml:space="preserve"> 164 της 22.6.2002, σ. 3) ή ηθική αυτουργία ή συνέργεια ή απόπειρα διάπραξης εγκλήματος, όπως ορίζονται στο άρθρο 4 αυτής, </w:t>
      </w:r>
    </w:p>
    <w:p>
      <w:pPr>
        <w:pStyle w:val="Normal"/>
        <w:rPr>
          <w:rFonts w:ascii="Calibri" w:hAnsi="Calibri" w:cs="Calibri" w:asciiTheme="minorHAnsi" w:cstheme="minorHAnsi" w:hAnsiTheme="minorHAnsi"/>
          <w:szCs w:val="22"/>
          <w:lang w:val="el-GR"/>
        </w:rPr>
      </w:pPr>
      <w:r>
        <w:rPr>
          <w:rFonts w:cs="Calibri" w:cstheme="minorHAnsi"/>
          <w:szCs w:val="22"/>
          <w:lang w:val="el-GR"/>
        </w:rPr>
        <w:t xml:space="preserve">ε) </w:t>
      </w:r>
      <w:r>
        <w:rPr>
          <w:rFonts w:cs="Calibri" w:cstheme="minorHAnsi"/>
          <w:b/>
          <w:szCs w:val="22"/>
          <w:lang w:val="el-GR"/>
        </w:rPr>
        <w:t>νομιμοποίηση εσόδων από παράνομες δραστηριότητες ή χρηματοδότηση της τρομοκρατίας</w:t>
      </w:r>
      <w:r>
        <w:rPr>
          <w:rFonts w:cs="Calibri" w:cstheme="minorHAnsi"/>
          <w:szCs w:val="22"/>
          <w:lang w:val="el-GR"/>
        </w:rPr>
        <w:t xml:space="preserve">,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w:t>
      </w:r>
      <w:r>
        <w:rPr>
          <w:rFonts w:cs="Calibri" w:cstheme="minorHAnsi"/>
          <w:szCs w:val="22"/>
        </w:rPr>
        <w:t>L</w:t>
      </w:r>
      <w:r>
        <w:rPr>
          <w:rFonts w:cs="Calibri" w:cstheme="minorHAnsi"/>
          <w:szCs w:val="22"/>
          <w:lang w:val="el-GR"/>
        </w:rPr>
        <w:t xml:space="preserve"> 309 της 25.11.2005, σ. 15), η οποία ενσωματώθηκε στην εθνική νομοθεσία με το ν. 3691/2008 (Α΄ 166),</w:t>
      </w:r>
    </w:p>
    <w:p>
      <w:pPr>
        <w:pStyle w:val="Normal"/>
        <w:rPr>
          <w:rFonts w:ascii="Calibri" w:hAnsi="Calibri" w:cs="Calibri" w:asciiTheme="minorHAnsi" w:cstheme="minorHAnsi" w:hAnsiTheme="minorHAnsi"/>
          <w:szCs w:val="22"/>
          <w:lang w:val="el-GR"/>
        </w:rPr>
      </w:pPr>
      <w:r>
        <w:rPr>
          <w:rFonts w:cs="Calibri" w:cstheme="minorHAnsi"/>
          <w:szCs w:val="22"/>
          <w:lang w:val="el-GR"/>
        </w:rPr>
        <w:t xml:space="preserve">στ) </w:t>
      </w:r>
      <w:r>
        <w:rPr>
          <w:rFonts w:cs="Calibri" w:cstheme="minorHAnsi"/>
          <w:b/>
          <w:szCs w:val="22"/>
          <w:lang w:val="el-GR"/>
        </w:rPr>
        <w:t>παιδική εργασία και άλλες μορφές εμπορίας ανθρώπων,</w:t>
      </w:r>
      <w:r>
        <w:rPr>
          <w:rFonts w:cs="Calibri" w:cstheme="minorHAnsi"/>
          <w:szCs w:val="22"/>
          <w:lang w:val="el-GR"/>
        </w:rPr>
        <w:t xml:space="preserve">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w:t>
      </w:r>
      <w:r>
        <w:rPr>
          <w:rFonts w:cs="Calibri" w:cstheme="minorHAnsi"/>
          <w:szCs w:val="22"/>
        </w:rPr>
        <w:t>L</w:t>
      </w:r>
      <w:r>
        <w:rPr>
          <w:rFonts w:cs="Calibri" w:cstheme="minorHAnsi"/>
          <w:szCs w:val="22"/>
          <w:lang w:val="el-GR"/>
        </w:rPr>
        <w:t xml:space="preserve"> 101 της 15.4.2011, σ. 1), η οποία ενσωματώθηκε στην εθνική νομοθεσία με το ν. 4198/2013 (Α΄ 215).</w:t>
      </w:r>
    </w:p>
    <w:p>
      <w:pPr>
        <w:pStyle w:val="Normal"/>
        <w:rPr>
          <w:rFonts w:ascii="Calibri" w:hAnsi="Calibri" w:cs="Calibri" w:asciiTheme="minorHAnsi" w:cstheme="minorHAnsi" w:hAnsiTheme="minorHAnsi"/>
          <w:szCs w:val="22"/>
          <w:lang w:val="el-GR"/>
        </w:rPr>
      </w:pPr>
      <w:r>
        <w:rPr>
          <w:rFonts w:cs="Calibri" w:cstheme="minorHAnsi"/>
          <w:szCs w:val="22"/>
          <w:lang w:val="el-GR"/>
        </w:rPr>
        <w:t xml:space="preserve">Ο οικονομικός φορέας αποκλείεται, επίσης, όταν </w:t>
      </w:r>
      <w:r>
        <w:rPr>
          <w:rFonts w:cs="Calibri" w:cstheme="minorHAnsi"/>
          <w:b/>
          <w:szCs w:val="22"/>
          <w:lang w:val="el-GR"/>
        </w:rPr>
        <w:t>το πρόσωπο εις βάρος του οποίου εκδόθηκε τελεσίδικη αμετάκλητη καταδικαστική απόφαση είναι μέλος του διοικητικού, διευθυντικού ή εποπτικού οργάνου του ή έχει εξουσία εκπροσώπησης, λήψης αποφάσεων ή ελέγχου σε αυτό.</w:t>
      </w:r>
      <w:r>
        <w:rPr>
          <w:rFonts w:cs="Calibri" w:cstheme="minorHAnsi"/>
          <w:szCs w:val="22"/>
          <w:lang w:val="el-GR"/>
        </w:rPr>
        <w:t xml:space="preserve"> </w:t>
      </w:r>
    </w:p>
    <w:p>
      <w:pPr>
        <w:pStyle w:val="Normal"/>
        <w:rPr>
          <w:rFonts w:ascii="Calibri" w:hAnsi="Calibri" w:cs="Calibri" w:asciiTheme="minorHAnsi" w:cstheme="minorHAnsi" w:hAnsiTheme="minorHAnsi"/>
          <w:szCs w:val="22"/>
          <w:lang w:val="el-GR"/>
        </w:rPr>
      </w:pPr>
      <w:r>
        <w:rPr>
          <w:rFonts w:cs="Calibri" w:cstheme="minorHAnsi"/>
          <w:szCs w:val="22"/>
          <w:lang w:val="el-GR"/>
        </w:rPr>
        <w:t>Στις περιπτώσεις εταιρειών περιορισμένης ευθύνης (Ε.Π.Ε.) και προσωπικών εταιρειών (Ο.Ε. και Ε.Ε.) και IKE ιδιωτικών κεφαλαιουχικών εταιρειών, η υποχρέωση του προηγούμενου εδαφίου  αφορά κατ’ ελάχιστον στους διαχειριστές.</w:t>
      </w:r>
    </w:p>
    <w:p>
      <w:pPr>
        <w:pStyle w:val="Normal"/>
        <w:suppressAutoHyphens w:val="false"/>
        <w:spacing w:lineRule="auto" w:line="252" w:before="0" w:after="160"/>
        <w:rPr>
          <w:rFonts w:ascii="Calibri" w:hAnsi="Calibri" w:cs="Calibri" w:asciiTheme="minorHAnsi" w:cstheme="minorHAnsi" w:hAnsiTheme="minorHAnsi"/>
          <w:szCs w:val="22"/>
          <w:lang w:val="el-GR"/>
        </w:rPr>
      </w:pPr>
      <w:r>
        <w:rPr>
          <w:rFonts w:cs="Calibri" w:cstheme="minorHAnsi"/>
          <w:szCs w:val="22"/>
          <w:lang w:val="el-GR"/>
        </w:rPr>
        <w:t>Στις περιπτώσεις ανωνύμων εταιρειών (Α.Ε.), η υποχρέωση του προηγούμενου εδαφίου αφορά κατ’ ελάχιστον στον Διευθύνοντα Σύμβουλο, καθώς και σε όλα τα μέλη του Διοικητικού Συμβουλίου.</w:t>
      </w:r>
    </w:p>
    <w:p>
      <w:pPr>
        <w:pStyle w:val="Normal"/>
        <w:suppressAutoHyphens w:val="false"/>
        <w:spacing w:lineRule="auto" w:line="252" w:before="0" w:after="160"/>
        <w:rPr>
          <w:rFonts w:ascii="Calibri" w:hAnsi="Calibri" w:cs="Calibri" w:asciiTheme="minorHAnsi" w:cstheme="minorHAnsi" w:hAnsiTheme="minorHAnsi"/>
          <w:szCs w:val="22"/>
          <w:lang w:val="el-GR"/>
        </w:rPr>
      </w:pPr>
      <w:r>
        <w:rPr>
          <w:rFonts w:cs="Calibri" w:cstheme="minorHAnsi"/>
          <w:szCs w:val="22"/>
          <w:lang w:val="el-GR"/>
        </w:rPr>
        <w:t>Στις περιπτώσεις Συνεταιρισμών, η υποχρέωση του προηγούμενου εδαφίου αφορά στα μέλη του Διοικητικού Συμβουλίου.</w:t>
      </w:r>
    </w:p>
    <w:p>
      <w:pPr>
        <w:pStyle w:val="Normal"/>
        <w:suppressAutoHyphens w:val="false"/>
        <w:spacing w:lineRule="auto" w:line="252" w:before="0" w:after="160"/>
        <w:rPr>
          <w:rFonts w:ascii="Calibri" w:hAnsi="Calibri" w:cs="Calibri" w:asciiTheme="minorHAnsi" w:cstheme="minorHAnsi" w:hAnsiTheme="minorHAnsi"/>
          <w:szCs w:val="22"/>
          <w:lang w:val="el-GR"/>
        </w:rPr>
      </w:pPr>
      <w:r>
        <w:rPr>
          <w:rFonts w:cs="Calibri" w:cstheme="minorHAnsi"/>
          <w:szCs w:val="22"/>
          <w:lang w:val="el-GR"/>
        </w:rPr>
        <w:t>Σε όλες τις υπόλοιπες περιπτώσεις νομικών προσώπων, η υποχρέωση των προηγούμενων εδαφίων αφορά στους νόμιμους εκπροσώπους τους.</w:t>
      </w:r>
    </w:p>
    <w:p>
      <w:pPr>
        <w:pStyle w:val="Normal"/>
        <w:suppressAutoHyphens w:val="false"/>
        <w:spacing w:lineRule="auto" w:line="252" w:before="0" w:after="160"/>
        <w:rPr>
          <w:rFonts w:ascii="Calibri" w:hAnsi="Calibri" w:cs="Calibri" w:asciiTheme="minorHAnsi" w:cstheme="minorHAnsi" w:hAnsiTheme="minorHAnsi"/>
          <w:b/>
          <w:b/>
          <w:bCs/>
          <w:szCs w:val="22"/>
          <w:lang w:val="el-GR"/>
        </w:rPr>
      </w:pPr>
      <w:r>
        <w:rPr>
          <w:rFonts w:cs="Calibri" w:cstheme="minorHAnsi"/>
          <w:b/>
          <w:szCs w:val="22"/>
          <w:lang w:val="el-GR"/>
        </w:rPr>
        <w:t>Εάν στις ως άνω περιπτώσεις η,(α) έως (στ) η κατά τα ανωτέρω, περίοδος αποκλεισμού δεν έχει καθοριστεί με αμετάκλητη απόφαση, αυτή ανέρχεται σε πέντε (5) έτη από την ημερομηνία της καταδίκης με αμετάκλητη απόφαση</w:t>
      </w:r>
      <w:r>
        <w:rPr>
          <w:rFonts w:cs="Calibri" w:cstheme="minorHAnsi"/>
          <w:szCs w:val="22"/>
          <w:lang w:val="el-GR"/>
        </w:rPr>
        <w:t xml:space="preserve">. </w:t>
      </w:r>
    </w:p>
    <w:p>
      <w:pPr>
        <w:pStyle w:val="Normal"/>
        <w:rPr>
          <w:rFonts w:ascii="Calibri" w:hAnsi="Calibri" w:cs="Calibri" w:asciiTheme="minorHAnsi" w:cstheme="minorHAnsi" w:hAnsiTheme="minorHAnsi"/>
          <w:szCs w:val="22"/>
          <w:lang w:val="el-GR"/>
        </w:rPr>
      </w:pPr>
      <w:r>
        <w:rPr>
          <w:rFonts w:cs="Calibri" w:cstheme="minorHAnsi"/>
          <w:b/>
          <w:bCs/>
          <w:szCs w:val="22"/>
          <w:lang w:val="el-GR"/>
        </w:rPr>
        <w:t>2.2.2.2.</w:t>
      </w:r>
      <w:r>
        <w:rPr>
          <w:rFonts w:cs="Calibri" w:cstheme="minorHAnsi"/>
          <w:szCs w:val="22"/>
          <w:lang w:val="el-GR"/>
        </w:rPr>
        <w:t xml:space="preserve"> Στις ακόλουθες περιπτώσεις :</w:t>
      </w:r>
    </w:p>
    <w:p>
      <w:pPr>
        <w:pStyle w:val="Normal"/>
        <w:rPr>
          <w:rFonts w:ascii="Calibri" w:hAnsi="Calibri" w:cs="Calibri" w:asciiTheme="minorHAnsi" w:cstheme="minorHAnsi" w:hAnsiTheme="minorHAnsi"/>
          <w:szCs w:val="22"/>
          <w:lang w:val="el-GR"/>
        </w:rPr>
      </w:pPr>
      <w:r>
        <w:rPr>
          <w:rFonts w:cs="Calibri" w:cstheme="minorHAnsi"/>
          <w:szCs w:val="22"/>
          <w:lang w:val="el-GR"/>
        </w:rPr>
        <w:t xml:space="preserve">α) όταν ο προσφέρων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ή/και  </w:t>
      </w:r>
    </w:p>
    <w:p>
      <w:pPr>
        <w:pStyle w:val="Normal"/>
        <w:rPr>
          <w:rFonts w:ascii="Calibri" w:hAnsi="Calibri" w:cs="Calibri" w:asciiTheme="minorHAnsi" w:cstheme="minorHAnsi" w:hAnsiTheme="minorHAnsi"/>
          <w:szCs w:val="22"/>
          <w:lang w:val="el-GR"/>
        </w:rPr>
      </w:pPr>
      <w:r>
        <w:rPr>
          <w:rFonts w:cs="Calibri" w:cstheme="minorHAnsi"/>
          <w:szCs w:val="22"/>
          <w:lang w:val="el-GR"/>
        </w:rPr>
        <w:t>β) όταν η αναθέτουσα αρχή μπορεί να αποδείξει με τα κατάλληλα μέσα ότι ο προσφέρων έχει αθετήσει τις υποχρεώσεις του όσον αφορά την καταβολή φόρων ή εισφορών κοινωνικής ασφάλισης.</w:t>
      </w:r>
    </w:p>
    <w:p>
      <w:pPr>
        <w:pStyle w:val="Normal"/>
        <w:rPr>
          <w:rFonts w:ascii="Calibri" w:hAnsi="Calibri" w:cs="Calibri" w:asciiTheme="minorHAnsi" w:cstheme="minorHAnsi" w:hAnsiTheme="minorHAnsi"/>
          <w:szCs w:val="22"/>
          <w:lang w:val="el-GR"/>
        </w:rPr>
      </w:pPr>
      <w:r>
        <w:rPr>
          <w:rFonts w:cs="Calibri" w:cstheme="minorHAnsi"/>
          <w:szCs w:val="22"/>
          <w:lang w:val="el-GR"/>
        </w:rPr>
        <w:t>Αν ο προσφέρων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w:t>
      </w:r>
    </w:p>
    <w:p>
      <w:pPr>
        <w:pStyle w:val="Normal"/>
        <w:rPr>
          <w:rFonts w:ascii="Calibri" w:hAnsi="Calibri" w:cs="Calibri" w:asciiTheme="minorHAnsi" w:cstheme="minorHAnsi" w:hAnsiTheme="minorHAnsi"/>
          <w:szCs w:val="22"/>
          <w:lang w:val="el-GR"/>
        </w:rPr>
      </w:pPr>
      <w:r>
        <w:rPr>
          <w:rFonts w:cs="Calibri" w:cstheme="minorHAnsi"/>
          <w:szCs w:val="22"/>
          <w:lang w:val="el-GR"/>
        </w:rPr>
        <w:t xml:space="preserve">Δεν αποκλείεται ο προσφέρων οικονομικός φορέας,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 </w:t>
      </w:r>
    </w:p>
    <w:p>
      <w:pPr>
        <w:pStyle w:val="Style26"/>
        <w:rPr>
          <w:rFonts w:ascii="Calibri" w:hAnsi="Calibri" w:cs="Calibri" w:asciiTheme="minorHAnsi" w:cstheme="minorHAnsi" w:hAnsiTheme="minorHAnsi"/>
          <w:szCs w:val="22"/>
          <w:lang w:val="el-GR"/>
        </w:rPr>
      </w:pPr>
      <w:r>
        <w:rPr>
          <w:rFonts w:cs="Calibri" w:cstheme="minorHAnsi"/>
          <w:szCs w:val="22"/>
          <w:lang w:val="el-GR"/>
        </w:rPr>
        <w:t>ή/και</w:t>
      </w:r>
    </w:p>
    <w:p>
      <w:pPr>
        <w:pStyle w:val="Style26"/>
        <w:rPr>
          <w:rFonts w:ascii="Calibri" w:hAnsi="Calibri" w:cs="Calibri" w:asciiTheme="minorHAnsi" w:cstheme="minorHAnsi" w:hAnsiTheme="minorHAnsi"/>
          <w:strike/>
          <w:szCs w:val="22"/>
          <w:lang w:val="el-GR"/>
        </w:rPr>
      </w:pPr>
      <w:r>
        <w:rPr>
          <w:rFonts w:cs="Calibri" w:cstheme="minorHAnsi"/>
          <w:szCs w:val="22"/>
          <w:lang w:val="el-GR"/>
        </w:rPr>
        <w:t xml:space="preserve">γ) η Αναθέτουσα Αρχή γνωρίζει ή μπορεί να αποδείξει με τα κατάλληλα μέσα ότι έχουν επιβληθεί σε βάρος του οικονομικού φορέα, μέσα σε χρονικό διάστημα δύο (2) ετών πριν από την ημερομηνία λήξης της προθεσμίας υποβολής προσφοράς: 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ββ)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αα΄ και ββ΄ κυρώσεις πρέπει να έχουν αποκτήσει τελεσίδικη και δεσμευτική ισχύ. </w:t>
      </w:r>
    </w:p>
    <w:p>
      <w:pPr>
        <w:pStyle w:val="Foothanging"/>
        <w:spacing w:before="0" w:after="120"/>
        <w:ind w:left="0" w:hanging="0"/>
        <w:rPr>
          <w:rFonts w:ascii="Calibri" w:hAnsi="Calibri" w:cs="Calibri" w:asciiTheme="minorHAnsi" w:cstheme="minorHAnsi" w:hAnsiTheme="minorHAnsi"/>
          <w:sz w:val="22"/>
          <w:szCs w:val="22"/>
          <w:lang w:val="el-GR"/>
        </w:rPr>
      </w:pPr>
      <w:r>
        <w:rPr>
          <w:rFonts w:cs="Calibri" w:cstheme="minorHAnsi"/>
          <w:sz w:val="22"/>
          <w:szCs w:val="22"/>
          <w:lang w:val="el-GR"/>
        </w:rPr>
        <w:t>2.2.2.3 Κατ' εξαίρεση, επίσης, ο προσφέρων δεν αποκλείεται, όταν ο αποκλεισμός, σύμφωνα με την παράγραφο 2.2.2.2,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 2 του άρθρου 73 ν. 4412/2016, πριν από την εκπνοή της προθεσμίας της προθεσμίας υποβολής προσφοράς.</w:t>
      </w:r>
    </w:p>
    <w:p>
      <w:pPr>
        <w:pStyle w:val="Foothanging"/>
        <w:spacing w:before="0" w:after="120"/>
        <w:ind w:left="0" w:hanging="0"/>
        <w:rPr>
          <w:rFonts w:ascii="Calibri" w:hAnsi="Calibri" w:cs="Calibri" w:asciiTheme="minorHAnsi" w:cstheme="minorHAnsi" w:hAnsiTheme="minorHAnsi"/>
          <w:sz w:val="22"/>
          <w:szCs w:val="22"/>
          <w:lang w:val="el-GR"/>
        </w:rPr>
      </w:pPr>
      <w:r>
        <w:rPr>
          <w:rFonts w:cs="Calibri" w:cstheme="minorHAnsi"/>
          <w:sz w:val="22"/>
          <w:szCs w:val="22"/>
          <w:lang w:val="el-GR"/>
        </w:rPr>
        <w:t>Η Αναθέτουσα Αρχή δύναται να παρεκκλίνει από τον υποχρεωτικό αποκλεισμό της παρ. 2.2.2.2.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 πριν από την εκπνοή της προθεσμίας αίτησης συμμετοχής ή σε ανοικτές διαδικασίες της προθεσμίας υποβολής προσφοράς. (πρβλ. 73 παρ. 3 του ν. 4412/2016).</w:t>
      </w:r>
    </w:p>
    <w:p>
      <w:pPr>
        <w:pStyle w:val="Normal"/>
        <w:jc w:val="left"/>
        <w:rPr>
          <w:rFonts w:ascii="Calibri" w:hAnsi="Calibri" w:cs="Calibri" w:asciiTheme="minorHAnsi" w:cstheme="minorHAnsi" w:hAnsiTheme="minorHAnsi"/>
          <w:szCs w:val="22"/>
          <w:lang w:val="el-GR"/>
        </w:rPr>
      </w:pPr>
      <w:r>
        <w:rPr>
          <w:rFonts w:cs="Calibri" w:cstheme="minorHAnsi"/>
          <w:b/>
          <w:bCs/>
          <w:szCs w:val="22"/>
          <w:lang w:val="el-GR"/>
        </w:rPr>
        <w:t>2.2.2.4.</w:t>
      </w:r>
      <w:r>
        <w:rPr>
          <w:rFonts w:cs="Calibri" w:cstheme="minorHAnsi"/>
          <w:szCs w:val="22"/>
          <w:lang w:val="el-GR"/>
        </w:rPr>
        <w:t xml:space="preserve"> Αποκλείεται από τη συμμετοχή στη διαδικασία σύναψης της παρούσας σύμβασης, προσφέρων οικονομικός φορέας σε οποιαδήποτε από τις ακόλουθες καταστάσεις: </w:t>
      </w:r>
    </w:p>
    <w:p>
      <w:pPr>
        <w:pStyle w:val="Normal"/>
        <w:jc w:val="left"/>
        <w:rPr>
          <w:rFonts w:ascii="Calibri" w:hAnsi="Calibri" w:cs="Calibri" w:asciiTheme="minorHAnsi" w:cstheme="minorHAnsi" w:hAnsiTheme="minorHAnsi"/>
          <w:szCs w:val="22"/>
          <w:lang w:val="el-GR"/>
        </w:rPr>
      </w:pPr>
      <w:r>
        <w:rPr>
          <w:rFonts w:cs="Calibri" w:cstheme="minorHAnsi"/>
          <w:szCs w:val="22"/>
          <w:lang w:val="el-GR"/>
        </w:rPr>
        <w:t xml:space="preserve">(α) εάν έχει αθετήσει τις υποχρεώσεις που προβλέπονται στην παρ. 2 του άρθρου 18 του ν. 4412/2016 </w:t>
      </w:r>
    </w:p>
    <w:p>
      <w:pPr>
        <w:pStyle w:val="Normal"/>
        <w:rPr>
          <w:rFonts w:ascii="Calibri" w:hAnsi="Calibri" w:cs="Calibri" w:asciiTheme="minorHAnsi" w:cstheme="minorHAnsi" w:hAnsiTheme="minorHAnsi"/>
          <w:szCs w:val="22"/>
          <w:lang w:val="el-GR"/>
        </w:rPr>
      </w:pPr>
      <w:r>
        <w:rPr>
          <w:rFonts w:cs="Calibri" w:cstheme="minorHAnsi"/>
          <w:szCs w:val="22"/>
          <w:lang w:val="el-GR"/>
        </w:rPr>
        <w:t>(β) εάν τελεί υπό πτώχευση</w:t>
      </w:r>
      <w:r>
        <w:rPr>
          <w:rFonts w:cs="Calibri" w:cstheme="minorHAnsi"/>
          <w:b/>
          <w:szCs w:val="22"/>
          <w:lang w:val="el-GR"/>
        </w:rPr>
        <w:t xml:space="preserve"> </w:t>
      </w:r>
      <w:r>
        <w:rPr>
          <w:rFonts w:cs="Calibri" w:cstheme="minorHAnsi"/>
          <w:szCs w:val="22"/>
          <w:lang w:val="el-GR"/>
        </w:rPr>
        <w:t xml:space="preserve">ή έχει υπαχθεί σε διαδικασία εξυγίανσης ή ειδικής </w:t>
      </w:r>
      <w:r>
        <w:rPr>
          <w:rFonts w:cs="Calibri" w:cstheme="minorHAnsi"/>
          <w:b/>
          <w:szCs w:val="22"/>
          <w:lang w:val="el-GR"/>
        </w:rPr>
        <w:t xml:space="preserve">εκκαθάρισης </w:t>
      </w:r>
      <w:r>
        <w:rPr>
          <w:rFonts w:cs="Calibri" w:cstheme="minorHAnsi"/>
          <w:szCs w:val="22"/>
          <w:lang w:val="el-GR"/>
        </w:rPr>
        <w:t>ή τελεί υπό αναγκαστική διαχείριση</w:t>
      </w:r>
      <w:r>
        <w:rPr>
          <w:rFonts w:cs="Calibri" w:cstheme="minorHAnsi"/>
          <w:b/>
          <w:szCs w:val="22"/>
          <w:lang w:val="el-GR"/>
        </w:rPr>
        <w:t xml:space="preserve"> </w:t>
      </w:r>
      <w:r>
        <w:rPr>
          <w:rFonts w:cs="Calibri" w:cstheme="minorHAnsi"/>
          <w:szCs w:val="22"/>
          <w:lang w:val="el-GR"/>
        </w:rPr>
        <w:t xml:space="preserve">από εκκαθαριστή ή από το δικαστήριο ή έχει υπαχθεί σε διαδικασία πτωχευτικού συμβιβασμού ή έχει αναστείλει τις επιχειρηματικές του δραστηριότητες ή εάν βρίσκεται σε οποιαδήποτε ανάλογη κατάσταση προκύπτουσα από παρόμοια διαδικασία, προβλεπόμενη σε εθνικές διατάξεις νόμου. Η αναθέτουσα αρχή μπορεί να μην αποκλείει έναν οικονομικό φορέα ο οποίος βρίσκεται σε μία εκ των καταστάσεων που αναφέρονται στην περίπτωση αυτή, υπό την προϋπόθεση ότι αποδεικνύει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 </w:t>
      </w:r>
    </w:p>
    <w:p>
      <w:pPr>
        <w:pStyle w:val="Normal"/>
        <w:rPr>
          <w:rFonts w:ascii="Calibri" w:hAnsi="Calibri" w:cs="Calibri" w:asciiTheme="minorHAnsi" w:cstheme="minorHAnsi" w:hAnsiTheme="minorHAnsi"/>
          <w:szCs w:val="22"/>
          <w:lang w:val="el-GR"/>
        </w:rPr>
      </w:pPr>
      <w:r>
        <w:rPr>
          <w:rFonts w:cs="Calibri" w:cstheme="minorHAnsi"/>
          <w:szCs w:val="22"/>
          <w:lang w:val="el-GR"/>
        </w:rPr>
        <w:t xml:space="preserve">(γ) 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 </w:t>
      </w:r>
    </w:p>
    <w:p>
      <w:pPr>
        <w:pStyle w:val="Normal"/>
        <w:rPr>
          <w:rFonts w:ascii="Calibri" w:hAnsi="Calibri" w:cs="Calibri" w:asciiTheme="minorHAnsi" w:cstheme="minorHAnsi" w:hAnsiTheme="minorHAnsi"/>
          <w:szCs w:val="22"/>
          <w:lang w:val="el-GR"/>
        </w:rPr>
      </w:pPr>
      <w:r>
        <w:rPr>
          <w:rFonts w:cs="Calibri" w:cstheme="minorHAnsi"/>
          <w:szCs w:val="22"/>
          <w:lang w:val="el-GR"/>
        </w:rPr>
        <w:t xml:space="preserve">δ) εάν μία κατάσταση σύγκρουσης συμφερόντων κατά την έννοια του άρθρου 24 του ν. 4412/2016 δεν μπορεί να θεραπευθεί αποτελεσματικά με άλλα, λιγότερο παρεμβατικά, μέσα, </w:t>
      </w:r>
    </w:p>
    <w:p>
      <w:pPr>
        <w:pStyle w:val="Normal"/>
        <w:rPr>
          <w:rFonts w:ascii="Calibri" w:hAnsi="Calibri" w:cs="Calibri" w:asciiTheme="minorHAnsi" w:cstheme="minorHAnsi" w:hAnsiTheme="minorHAnsi"/>
          <w:szCs w:val="22"/>
          <w:lang w:val="el-GR"/>
        </w:rPr>
      </w:pPr>
      <w:r>
        <w:rPr>
          <w:rFonts w:cs="Calibri" w:cstheme="minorHAnsi"/>
          <w:szCs w:val="22"/>
          <w:lang w:val="el-GR"/>
        </w:rPr>
        <w:t xml:space="preserve">(ε) εάν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pPr>
        <w:pStyle w:val="Normal"/>
        <w:rPr>
          <w:rFonts w:ascii="Calibri" w:hAnsi="Calibri" w:cs="Calibri" w:asciiTheme="minorHAnsi" w:cstheme="minorHAnsi" w:hAnsiTheme="minorHAnsi"/>
          <w:szCs w:val="22"/>
          <w:lang w:val="el-GR"/>
        </w:rPr>
      </w:pPr>
      <w:r>
        <w:rPr>
          <w:rFonts w:cs="Calibri" w:cstheme="minorHAnsi"/>
          <w:szCs w:val="22"/>
          <w:lang w:val="el-GR"/>
        </w:rPr>
        <w:t xml:space="preserve">(στ) εάν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του άρθρου 3.2 της παρούσας, </w:t>
      </w:r>
    </w:p>
    <w:p>
      <w:pPr>
        <w:pStyle w:val="Normal"/>
        <w:rPr>
          <w:rFonts w:ascii="Calibri" w:hAnsi="Calibri" w:cs="Calibri" w:asciiTheme="minorHAnsi" w:cstheme="minorHAnsi" w:hAnsiTheme="minorHAnsi"/>
          <w:szCs w:val="22"/>
          <w:lang w:val="el-GR"/>
        </w:rPr>
      </w:pPr>
      <w:r>
        <w:rPr>
          <w:rFonts w:cs="Calibri" w:cstheme="minorHAnsi"/>
          <w:szCs w:val="22"/>
          <w:lang w:val="el-GR"/>
        </w:rPr>
        <w:t xml:space="preserve">(ζ) εάν έχει διαπράξει σοβαρό επαγγελματικό παράπτωμα, το οποίο θέτει εν αμφιβόλω την ακεραιότητά του, για το οποίο του επιβλήθηκε ποινή που του στερεί το δικαίωμα συμμετοχής σε διαδικασία σύναψης σύμβασης δημοσίων έργων και καταλαμβάνει τη συγκεκριμένη διαδικασία. </w:t>
      </w:r>
    </w:p>
    <w:p>
      <w:pPr>
        <w:pStyle w:val="Normal"/>
        <w:suppressAutoHyphens w:val="false"/>
        <w:spacing w:lineRule="auto" w:line="252" w:before="0" w:after="160"/>
        <w:rPr>
          <w:rFonts w:ascii="Calibri" w:hAnsi="Calibri" w:cs="Calibri" w:asciiTheme="minorHAnsi" w:cstheme="minorHAnsi" w:hAnsiTheme="minorHAnsi"/>
          <w:szCs w:val="22"/>
          <w:lang w:val="el-GR"/>
        </w:rPr>
      </w:pPr>
      <w:r>
        <w:rPr>
          <w:rFonts w:cs="Calibri" w:cstheme="minorHAnsi"/>
          <w:b/>
          <w:color w:val="000000"/>
          <w:szCs w:val="22"/>
          <w:lang w:val="el-GR"/>
        </w:rPr>
        <w:t>Εάν στις ως άνω περιπτώσεις (α) έως (ζ)  η περίοδος αποκλεισμού δεν έχει καθοριστεί με αμετάκλητη απόφαση, αυτή ανέρχεται σε τρία (3) έτη από την ημερομηνία του σχετικού γεγονότος</w:t>
      </w:r>
      <w:r>
        <w:rPr>
          <w:rFonts w:cs="Calibri" w:cstheme="minorHAnsi"/>
          <w:color w:val="000000"/>
          <w:szCs w:val="22"/>
          <w:lang w:val="el-GR"/>
        </w:rPr>
        <w:t>.</w:t>
      </w:r>
    </w:p>
    <w:p>
      <w:pPr>
        <w:pStyle w:val="Normal"/>
        <w:rPr>
          <w:rFonts w:ascii="Calibri" w:hAnsi="Calibri" w:cs="Calibri" w:asciiTheme="minorHAnsi" w:cstheme="minorHAnsi" w:hAnsiTheme="minorHAnsi"/>
          <w:szCs w:val="22"/>
          <w:lang w:val="el-GR"/>
        </w:rPr>
      </w:pPr>
      <w:r>
        <w:rPr>
          <w:rFonts w:cs="Calibri" w:cstheme="minorHAnsi"/>
          <w:szCs w:val="22"/>
          <w:lang w:val="el-GR"/>
        </w:rPr>
        <w:t>Η αναθέτουσα αρχή μπορεί να μην αποκλείει έναν οικονομικό φορέα, ο οποίος βρίσκεται σε μια εκ των καταστάσεων που αναφέρονται στην περίπτωση β΄ της παρ. 4, υπό την προϋπόθεση ότι αποδεδειγμένα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w:t>
      </w:r>
      <w:r>
        <w:rPr>
          <w:rFonts w:cs="Calibri" w:cstheme="minorHAnsi"/>
          <w:color w:val="5B9BD5"/>
          <w:szCs w:val="22"/>
          <w:lang w:val="el-GR"/>
        </w:rPr>
        <w:t xml:space="preserve"> </w:t>
      </w:r>
    </w:p>
    <w:p>
      <w:pPr>
        <w:pStyle w:val="Normal"/>
        <w:rPr>
          <w:rFonts w:ascii="Calibri" w:hAnsi="Calibri" w:cs="Calibri" w:asciiTheme="minorHAnsi" w:cstheme="minorHAnsi" w:hAnsiTheme="minorHAnsi"/>
          <w:szCs w:val="22"/>
          <w:lang w:val="el-GR"/>
        </w:rPr>
      </w:pPr>
      <w:r>
        <w:rPr>
          <w:rFonts w:cs="Calibri" w:cstheme="minorHAnsi"/>
          <w:b/>
          <w:bCs/>
          <w:szCs w:val="22"/>
          <w:lang w:val="el-GR"/>
        </w:rPr>
        <w:t xml:space="preserve">2.2.2.5. </w:t>
      </w:r>
      <w:r>
        <w:rPr>
          <w:rFonts w:cs="Calibri" w:cstheme="minorHAnsi"/>
          <w:szCs w:val="22"/>
          <w:lang w:val="el-GR"/>
        </w:rPr>
        <w:t xml:space="preserve">Ο προσφέρων αποκλείεται σε οποιοδήποτε χρονικό σημείο κατά τη διάρκεια της διαδικασίας σύναψης της παρούσας σύμβασης, όταν αποδεικνύεται ότι βρίσκεται, λόγω πράξεων ή παραλείψεών του, είτε πριν είτε κατά τη διαδικασία, σε μία από τις ως άνω περιπτώσεις </w:t>
      </w:r>
    </w:p>
    <w:p>
      <w:pPr>
        <w:pStyle w:val="Normal"/>
        <w:rPr>
          <w:rFonts w:ascii="Calibri" w:hAnsi="Calibri" w:cs="Calibri" w:asciiTheme="minorHAnsi" w:cstheme="minorHAnsi" w:hAnsiTheme="minorHAnsi"/>
          <w:szCs w:val="22"/>
          <w:lang w:val="el-GR"/>
        </w:rPr>
      </w:pPr>
      <w:r>
        <w:rPr>
          <w:rFonts w:cs="Calibri" w:cstheme="minorHAnsi"/>
          <w:b/>
          <w:szCs w:val="22"/>
          <w:lang w:val="el-GR"/>
        </w:rPr>
        <w:t>2.2.</w:t>
      </w:r>
      <w:r>
        <w:rPr>
          <w:rFonts w:cs="Calibri" w:cstheme="minorHAnsi"/>
          <w:b/>
          <w:bCs/>
          <w:color w:val="000000"/>
          <w:szCs w:val="22"/>
          <w:lang w:val="el-GR"/>
        </w:rPr>
        <w:t>2.6.</w:t>
      </w:r>
      <w:r>
        <w:rPr>
          <w:rFonts w:cs="Calibri" w:cstheme="minorHAnsi"/>
          <w:szCs w:val="22"/>
          <w:lang w:val="el-GR"/>
        </w:rPr>
        <w:t xml:space="preserve"> Προσφέρων οικονομικός φορέας που εμπίπτει σε μια από τις καταστάσεις που αναφέρονται στις παραγράφους 2.2.2.1, 2.2.2.2. γ) και 2.2.2.4 μπορεί να προσκομίζει στοιχεία προκειμένου να αποδείξει ότι τα μέτρα που έλαβε επαρκούν για να αποδείξουν την αξιοπιστία του, παρότι συντρέχει ο σχετικός λόγος αποκλεισμού (αυτ</w:t>
      </w:r>
      <w:r>
        <w:rPr>
          <w:rFonts w:cs="Calibri" w:cstheme="minorHAnsi"/>
          <w:szCs w:val="22"/>
        </w:rPr>
        <w:t>o</w:t>
      </w:r>
      <w:r>
        <w:rPr>
          <w:rFonts w:cs="Calibri" w:cstheme="minorHAnsi"/>
          <w:szCs w:val="22"/>
          <w:lang w:val="el-GR"/>
        </w:rPr>
        <w:t xml:space="preserve">κάθαρση). Εάν τα στοιχεία κριθούν επαρκή, ο εν λόγω οικονομικός φορέας δεν αποκλείεται από τη διαδικασία σύναψης σύμβασης.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Αν τα μέτρα κριθούν ανεπαρκή, γνωστοποιείται στον οικονομικό φορέα το σκεπτικό της απόφασης αυτής. Οικονομικός φορέας που έχει αποκλειστεί, σύμφωνα με τις κείμενες διατάξεις, με τελεσίδικη απόφαση, σε εθνικό επίπεδο,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 </w:t>
      </w:r>
      <w:r>
        <w:rPr>
          <w:rFonts w:cs="Calibri" w:cstheme="minorHAnsi"/>
          <w:b/>
          <w:bCs/>
          <w:szCs w:val="22"/>
          <w:lang w:val="el-GR"/>
        </w:rPr>
        <w:t>2.2.2.7.</w:t>
      </w:r>
      <w:r>
        <w:rPr>
          <w:rFonts w:cs="Calibri" w:cstheme="minorHAnsi"/>
          <w:szCs w:val="22"/>
          <w:lang w:val="el-GR"/>
        </w:rPr>
        <w:t xml:space="preserve"> 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p>
    <w:p>
      <w:pPr>
        <w:pStyle w:val="Normal"/>
        <w:rPr>
          <w:rFonts w:ascii="Calibri" w:hAnsi="Calibri" w:cs="Calibri" w:asciiTheme="minorHAnsi" w:cstheme="minorHAnsi" w:hAnsiTheme="minorHAnsi"/>
          <w:szCs w:val="22"/>
          <w:lang w:val="el-GR"/>
        </w:rPr>
      </w:pPr>
      <w:r>
        <w:rPr>
          <w:rFonts w:cs="Calibri" w:cstheme="minorHAnsi"/>
          <w:b/>
          <w:bCs/>
          <w:color w:val="000000"/>
          <w:szCs w:val="22"/>
          <w:lang w:val="el-GR"/>
        </w:rPr>
        <w:t xml:space="preserve">2.2.2.8. </w:t>
      </w:r>
      <w:r>
        <w:rPr>
          <w:rFonts w:cs="Calibri" w:cstheme="minorHAnsi"/>
          <w:color w:val="000000"/>
          <w:szCs w:val="22"/>
          <w:lang w:val="el-GR"/>
        </w:rPr>
        <w:t>Οικονομικός φορέας, στον οποίο έχει επιβληθεί, με την κοινή υπουργική απόφαση του άρθρου 74 του ν. 4412/2016, η ποινή του αποκλεισμού αποκλείεται αυτοδίκαια και από την παρούσα διαδικασία σύναψης της σύμβασης.</w:t>
      </w:r>
    </w:p>
    <w:p>
      <w:pPr>
        <w:pStyle w:val="Normal"/>
        <w:spacing w:lineRule="auto" w:line="360" w:before="0" w:after="0"/>
        <w:jc w:val="left"/>
        <w:rPr>
          <w:rFonts w:ascii="Calibri" w:hAnsi="Calibri" w:cs="Calibri" w:asciiTheme="minorHAnsi" w:cstheme="minorHAnsi" w:hAnsiTheme="minorHAnsi"/>
          <w:szCs w:val="22"/>
          <w:lang w:val="el-GR"/>
        </w:rPr>
      </w:pPr>
      <w:r>
        <w:rPr>
          <w:rFonts w:cs="Calibri" w:cstheme="minorHAnsi"/>
          <w:b/>
          <w:bCs/>
          <w:color w:val="000000"/>
          <w:szCs w:val="22"/>
          <w:lang w:val="el-GR"/>
        </w:rPr>
        <w:t>Κριτήρια Επιλογής</w:t>
      </w:r>
      <w:r>
        <w:rPr>
          <w:rStyle w:val="FootnoteReference2"/>
          <w:rFonts w:cs="Calibri" w:cstheme="minorHAnsi"/>
          <w:b/>
          <w:bCs/>
          <w:color w:val="000000"/>
          <w:szCs w:val="22"/>
          <w:lang w:val="el-GR"/>
        </w:rPr>
        <w:t xml:space="preserve"> </w:t>
      </w:r>
    </w:p>
    <w:p>
      <w:pPr>
        <w:pStyle w:val="3"/>
        <w:spacing w:before="0" w:after="0"/>
        <w:rPr>
          <w:rFonts w:ascii="Calibri" w:hAnsi="Calibri" w:cs="Calibri" w:asciiTheme="minorHAnsi" w:cstheme="minorHAnsi" w:hAnsiTheme="minorHAnsi"/>
          <w:szCs w:val="22"/>
          <w:lang w:val="el-GR"/>
        </w:rPr>
      </w:pPr>
      <w:bookmarkStart w:id="48" w:name="_Toc28340587"/>
      <w:bookmarkStart w:id="49" w:name="_Toc503274321"/>
      <w:bookmarkEnd w:id="48"/>
      <w:bookmarkEnd w:id="49"/>
      <w:r>
        <w:rPr>
          <w:rFonts w:cs="Calibri" w:ascii="Calibri" w:hAnsi="Calibri" w:asciiTheme="minorHAnsi" w:cstheme="minorHAnsi" w:hAnsiTheme="minorHAnsi"/>
          <w:szCs w:val="22"/>
          <w:lang w:val="el-GR"/>
        </w:rPr>
        <w:t>2.2.3</w:t>
        <w:tab/>
        <w:t>Καταλληλότητα άσκησης επαγγελματικής δραστηριότητας</w:t>
      </w:r>
    </w:p>
    <w:p>
      <w:pPr>
        <w:pStyle w:val="Normal"/>
        <w:rPr>
          <w:rFonts w:ascii="Calibri" w:hAnsi="Calibri" w:eastAsia="Calibri" w:cs="Calibri" w:asciiTheme="minorHAnsi" w:cstheme="minorHAnsi" w:hAnsiTheme="minorHAnsi"/>
          <w:bCs/>
          <w:i/>
          <w:i/>
          <w:color w:val="000000"/>
          <w:szCs w:val="22"/>
          <w:lang w:val="el-GR"/>
        </w:rPr>
      </w:pPr>
      <w:r>
        <w:rPr>
          <w:rFonts w:eastAsia="Calibri" w:cs="Calibri" w:cstheme="minorHAnsi"/>
          <w:color w:val="000000"/>
          <w:szCs w:val="22"/>
          <w:lang w:val="el-GR"/>
        </w:rPr>
        <w:t xml:space="preserve">Οι οικονομικοί φορείς που συμμετέχουν στη διαδικασία σύναψης της παρούσας σύμβασης απαιτείται να ασκούν </w:t>
      </w:r>
      <w:r>
        <w:rPr>
          <w:rFonts w:eastAsia="Calibri" w:cs="Calibri" w:cstheme="minorHAnsi"/>
          <w:bCs/>
          <w:color w:val="000000"/>
          <w:szCs w:val="22"/>
          <w:lang w:val="el-GR"/>
        </w:rPr>
        <w:t>εμπορική ή βιομηχανική ή βιοτεχνική</w:t>
      </w:r>
      <w:r>
        <w:rPr>
          <w:rFonts w:eastAsia="Calibri" w:cs="Calibri" w:cstheme="minorHAnsi"/>
          <w:color w:val="000000"/>
          <w:szCs w:val="22"/>
          <w:lang w:val="el-GR"/>
        </w:rPr>
        <w:t xml:space="preserve"> δραστηριότητα συναφή με το αντικείμενο της </w:t>
      </w:r>
      <w:r>
        <w:rPr>
          <w:rFonts w:eastAsia="Calibri" w:cs="Calibri" w:cstheme="minorHAnsi"/>
          <w:bCs/>
          <w:color w:val="000000"/>
          <w:szCs w:val="22"/>
          <w:lang w:val="el-GR"/>
        </w:rPr>
        <w:t>υπηρεσίας  Οι</w:t>
      </w:r>
      <w:r>
        <w:rPr>
          <w:rFonts w:eastAsia="Calibri" w:cs="Calibri" w:cstheme="minorHAnsi"/>
          <w:color w:val="000000"/>
          <w:szCs w:val="22"/>
          <w:lang w:val="el-GR"/>
        </w:rPr>
        <w:t xml:space="preserve"> οικονομικοί φορείς </w:t>
      </w:r>
      <w:r>
        <w:rPr>
          <w:rFonts w:eastAsia="Calibri" w:cs="Calibri" w:cstheme="minorHAnsi"/>
          <w:bCs/>
          <w:color w:val="000000"/>
          <w:szCs w:val="22"/>
          <w:lang w:val="el-GR"/>
        </w:rPr>
        <w:t>που είναι εγκατεστημένοι σε κράτος μέλος της Ευρωπαϊκής Ένωσης απαιτείται να είναι εγγεγραμμένοι σε ένα από τα επαγγελματικά ή εμπορικά μητρώα που</w:t>
      </w:r>
      <w:r>
        <w:rPr>
          <w:rFonts w:eastAsia="Calibri" w:cs="Calibri" w:cstheme="minorHAnsi"/>
          <w:bCs/>
          <w:i/>
          <w:color w:val="000000"/>
          <w:szCs w:val="22"/>
          <w:lang w:val="el-GR"/>
        </w:rPr>
        <w:t xml:space="preserve"> τηρούνται στο κράτος εγκατάστασής</w:t>
      </w:r>
      <w:r>
        <w:rPr>
          <w:rFonts w:eastAsia="Calibri" w:cs="Calibri" w:cstheme="minorHAnsi"/>
          <w:i/>
          <w:color w:val="000000"/>
          <w:szCs w:val="22"/>
          <w:lang w:val="el-GR"/>
        </w:rPr>
        <w:t xml:space="preserve"> τους</w:t>
      </w:r>
      <w:r>
        <w:rPr>
          <w:rFonts w:eastAsia="Calibri" w:cs="Calibri" w:cstheme="minorHAnsi"/>
          <w:bCs/>
          <w:i/>
          <w:color w:val="000000"/>
          <w:szCs w:val="22"/>
          <w:lang w:val="el-GR"/>
        </w:rPr>
        <w:t xml:space="preserve"> ή να ικανοποιούν οποιαδήποτε άλλη απαίτηση ορίζεται στο Παράρτημα XI του Προσαρτήματος Α΄ του ν. 4412/2016. Στην περίπτωση οικονομικών φορέων εγκατεστημένων σε κράτος μέλους του Ευρωπαϊκού Οικονομικού Χώρου (Ε.Ο.Χ) ή σε τρίτες χώρες που προσχωρήσει στη ΣΔΣ,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w:t>
      </w:r>
      <w:r>
        <w:rPr>
          <w:rFonts w:eastAsia="Calibri" w:cs="Calibri" w:cstheme="minorHAnsi"/>
          <w:i/>
          <w:color w:val="000000"/>
          <w:szCs w:val="22"/>
          <w:lang w:val="el-GR"/>
        </w:rPr>
        <w:t xml:space="preserve">, απαιτείται να είναι </w:t>
      </w:r>
      <w:r>
        <w:rPr>
          <w:rFonts w:eastAsia="Calibri" w:cs="Calibri" w:cstheme="minorHAnsi"/>
          <w:bCs/>
          <w:i/>
          <w:color w:val="000000"/>
          <w:szCs w:val="22"/>
          <w:lang w:val="el-GR"/>
        </w:rPr>
        <w:t>εγγεγραμμένοι σε αντίστοιχα επαγγελματικά ή εμπορικά μητρώα. Οι εγκατεστημένοι στην Ελλάδα οικονομικοί</w:t>
      </w:r>
      <w:r>
        <w:rPr>
          <w:rFonts w:eastAsia="Calibri" w:cs="Calibri" w:cstheme="minorHAnsi"/>
          <w:i/>
          <w:color w:val="000000"/>
          <w:szCs w:val="22"/>
          <w:lang w:val="el-GR"/>
        </w:rPr>
        <w:t xml:space="preserve"> φορείς απαιτείται να είναι εγγεγραμμένοι στο </w:t>
      </w:r>
      <w:r>
        <w:rPr>
          <w:rFonts w:eastAsia="Calibri" w:cs="Calibri" w:cstheme="minorHAnsi"/>
          <w:bCs/>
          <w:i/>
          <w:color w:val="000000"/>
          <w:szCs w:val="22"/>
          <w:lang w:val="el-GR"/>
        </w:rPr>
        <w:t>Βιοτεχνικό ή Εμπορικό ή Βιομηχανικό Επιμελητήριο ή στο Μητρώο Κατασκευαστών Αμυντικού Υλικού.</w:t>
      </w:r>
    </w:p>
    <w:p>
      <w:pPr>
        <w:pStyle w:val="3"/>
        <w:spacing w:before="0" w:after="0"/>
        <w:rPr>
          <w:rFonts w:ascii="Calibri" w:hAnsi="Calibri" w:cs="Calibri" w:asciiTheme="minorHAnsi" w:cstheme="minorHAnsi" w:hAnsiTheme="minorHAnsi"/>
          <w:szCs w:val="22"/>
          <w:lang w:val="el-GR"/>
        </w:rPr>
      </w:pPr>
      <w:bookmarkStart w:id="50" w:name="_Toc28340588"/>
      <w:r>
        <w:rPr>
          <w:rFonts w:cs="Calibri" w:ascii="Calibri" w:hAnsi="Calibri" w:asciiTheme="minorHAnsi" w:cstheme="minorHAnsi" w:hAnsiTheme="minorHAnsi"/>
          <w:szCs w:val="22"/>
          <w:lang w:val="el-GR"/>
        </w:rPr>
        <w:t>2.2.4</w:t>
        <w:tab/>
      </w:r>
      <w:bookmarkStart w:id="51" w:name="_Toc503274322"/>
      <w:bookmarkEnd w:id="50"/>
      <w:bookmarkEnd w:id="51"/>
      <w:r>
        <w:rPr>
          <w:rFonts w:cs="Calibri" w:ascii="Calibri" w:hAnsi="Calibri" w:asciiTheme="minorHAnsi" w:cstheme="minorHAnsi" w:hAnsiTheme="minorHAnsi"/>
          <w:szCs w:val="22"/>
          <w:lang w:val="el-GR"/>
        </w:rPr>
        <w:t>Οικονομική και χρηματοοικονομική επάρκεια</w:t>
      </w:r>
    </w:p>
    <w:p>
      <w:pPr>
        <w:pStyle w:val="Normal"/>
        <w:rPr>
          <w:rFonts w:ascii="Calibri" w:hAnsi="Calibri" w:cs="Calibri" w:asciiTheme="minorHAnsi" w:cstheme="minorHAnsi" w:hAnsiTheme="minorHAnsi"/>
          <w:color w:val="000000" w:themeColor="text1"/>
          <w:szCs w:val="22"/>
          <w:lang w:val="el-GR"/>
        </w:rPr>
      </w:pPr>
      <w:r>
        <w:rPr>
          <w:rFonts w:cs="Calibri" w:cstheme="minorHAnsi"/>
          <w:color w:val="000000" w:themeColor="text1"/>
          <w:szCs w:val="22"/>
          <w:lang w:val="el-GR"/>
        </w:rPr>
        <w:t xml:space="preserve">Οι προσφέροντες πρέπει να έχουν μέσο όρο κύκλου εργασιών των 3 τελευταίων διαχειριστικών χρήσεων (2016, 2017, 2018), μεγαλύτερο ή ίσο του </w:t>
      </w:r>
      <w:r>
        <w:rPr>
          <w:rFonts w:cs="Calibri" w:cstheme="minorHAnsi"/>
          <w:b/>
          <w:bCs/>
          <w:i/>
          <w:iCs/>
          <w:color w:val="000000" w:themeColor="text1"/>
          <w:szCs w:val="22"/>
          <w:lang w:val="el-GR"/>
        </w:rPr>
        <w:t>150% του προϋπολογισμού</w:t>
      </w:r>
      <w:r>
        <w:rPr>
          <w:rFonts w:cs="Calibri" w:cstheme="minorHAnsi"/>
          <w:color w:val="000000" w:themeColor="text1"/>
          <w:szCs w:val="22"/>
          <w:lang w:val="el-GR"/>
        </w:rPr>
        <w:t xml:space="preserve"> της υπό ανάθεση σύμβασης. Σε περίπτωση που ο υποψήφιος δραστηριοποιείται για χρονικό διάστημα μικρότερο των 3 διαχειριστικών χρήσεων, τότε ο μέσος όρος του κύκλου εργασιών για όσες διαχειριστικές χρήσεις δραστηριοποιείται, θα πρέπει να είναι ίσος ή μεγαλύτερος του </w:t>
      </w:r>
      <w:r>
        <w:rPr>
          <w:rFonts w:cs="Calibri" w:cstheme="minorHAnsi"/>
          <w:b/>
          <w:bCs/>
          <w:i/>
          <w:iCs/>
          <w:color w:val="000000" w:themeColor="text1"/>
          <w:szCs w:val="22"/>
          <w:lang w:val="el-GR"/>
        </w:rPr>
        <w:t>150% του προϋπολογισμού</w:t>
      </w:r>
      <w:r>
        <w:rPr>
          <w:rFonts w:cs="Calibri" w:cstheme="minorHAnsi"/>
          <w:color w:val="000000" w:themeColor="text1"/>
          <w:szCs w:val="22"/>
          <w:lang w:val="el-GR"/>
        </w:rPr>
        <w:t xml:space="preserve"> της υπό ανάθεση σύμβασης. Σε περίπτωση ένωσης / κοινοπραξίας η παραπάνω προϋπόθεση μπορεί να καλύπτεται αθροιστικά από όλα τα μέλη της ένωσης / κοινοπραξίας. </w:t>
      </w:r>
    </w:p>
    <w:p>
      <w:pPr>
        <w:pStyle w:val="Normal"/>
        <w:rPr>
          <w:rFonts w:ascii="Calibri" w:hAnsi="Calibri" w:cs="Calibri" w:asciiTheme="minorHAnsi" w:cstheme="minorHAnsi" w:hAnsiTheme="minorHAnsi"/>
          <w:color w:val="000000" w:themeColor="text1"/>
          <w:szCs w:val="22"/>
          <w:lang w:val="el-GR"/>
        </w:rPr>
      </w:pPr>
      <w:r>
        <w:rPr>
          <w:rFonts w:cs="Calibri" w:cstheme="minorHAnsi"/>
          <w:color w:val="000000" w:themeColor="text1"/>
          <w:szCs w:val="22"/>
          <w:lang w:val="el-GR"/>
        </w:rPr>
        <w:t xml:space="preserve">Ο υποψήφιος Ανάδοχος, σύμφωνα με την περί εταιρειών νομοθεσία της χώρας όπου είναι εγκατεστημένος, υποβάλλει Ισολογισμούς διαχειριστικών χρήσεων, σε περίπτωση που υποχρεούται στην έκδοση Ισολογισμών ή Δήλωση του συνολικού ύψους του ετήσιου κύκλου εργασιών, σε περίπτωση που δεν υποχρεούται στην έκδοση Ισολογισμών. </w:t>
      </w:r>
    </w:p>
    <w:p>
      <w:pPr>
        <w:pStyle w:val="Normal"/>
        <w:rPr>
          <w:rFonts w:ascii="Calibri" w:hAnsi="Calibri" w:cs="Calibri" w:asciiTheme="minorHAnsi" w:cstheme="minorHAnsi" w:hAnsiTheme="minorHAnsi"/>
          <w:color w:val="000000" w:themeColor="text1"/>
          <w:szCs w:val="22"/>
          <w:lang w:val="el-GR"/>
        </w:rPr>
      </w:pPr>
      <w:r>
        <w:rPr>
          <w:rFonts w:cs="Calibri" w:cstheme="minorHAnsi"/>
          <w:color w:val="000000" w:themeColor="text1"/>
          <w:szCs w:val="22"/>
          <w:lang w:val="el-GR"/>
        </w:rPr>
        <w:t>Εάν ο οικονομικός φορέας, για βάσιμο λόγο, δεν είναι σε θέση να προσκομίσει τα ανωτέρω δικαιολογητικά, μπορεί να αποδεικνύει την οικονομική και χρηματοοικονομική του επάρκεια µε οποιοδήποτε άλλο κατάλληλο έγγραφο (π.χ. µέσω των περιοδικών δηλώσεων ΦΠΑ).</w:t>
      </w:r>
    </w:p>
    <w:p>
      <w:pPr>
        <w:pStyle w:val="3"/>
        <w:rPr>
          <w:rFonts w:ascii="Calibri" w:hAnsi="Calibri" w:cs="Calibri" w:asciiTheme="minorHAnsi" w:cstheme="minorHAnsi" w:hAnsiTheme="minorHAnsi"/>
          <w:szCs w:val="22"/>
          <w:lang w:val="el-GR"/>
        </w:rPr>
      </w:pPr>
      <w:bookmarkStart w:id="52" w:name="_Toc28340589"/>
      <w:bookmarkStart w:id="53" w:name="_Toc503274323"/>
      <w:bookmarkEnd w:id="52"/>
      <w:bookmarkEnd w:id="53"/>
      <w:r>
        <w:rPr>
          <w:rFonts w:cs="Calibri" w:ascii="Calibri" w:hAnsi="Calibri" w:asciiTheme="minorHAnsi" w:cstheme="minorHAnsi" w:hAnsiTheme="minorHAnsi"/>
          <w:szCs w:val="22"/>
          <w:lang w:val="el-GR"/>
        </w:rPr>
        <w:t>2.2.5</w:t>
        <w:tab/>
        <w:t>Τεχνική και επαγγελματική ικανότητα</w:t>
      </w:r>
    </w:p>
    <w:p>
      <w:pPr>
        <w:pStyle w:val="Normal"/>
        <w:rPr>
          <w:rFonts w:ascii="Calibri" w:hAnsi="Calibri" w:cs="Calibri" w:asciiTheme="minorHAnsi" w:cstheme="minorHAnsi" w:hAnsiTheme="minorHAnsi"/>
          <w:szCs w:val="22"/>
          <w:vertAlign w:val="superscript"/>
          <w:lang w:val="el-GR"/>
        </w:rPr>
      </w:pPr>
      <w:r>
        <w:rPr>
          <w:rFonts w:cs="Calibri" w:cstheme="minorHAnsi"/>
          <w:szCs w:val="22"/>
          <w:lang w:val="el-GR"/>
        </w:rPr>
        <w:t xml:space="preserve">Όσον αφορά στην τεχνική και επαγγελματική ικανότητα για την παρούσα διαδικασία σύναψης σύμβασης, οι οικονομικοί φορείς απαιτείται να ικανοποιούν τις κάτωθι απαιτήσεις: </w:t>
      </w:r>
    </w:p>
    <w:p>
      <w:pPr>
        <w:pStyle w:val="Normal"/>
        <w:rPr>
          <w:rFonts w:ascii="Calibri" w:hAnsi="Calibri" w:cs="Calibri" w:asciiTheme="minorHAnsi" w:cstheme="minorHAnsi" w:hAnsiTheme="minorHAnsi"/>
          <w:b/>
          <w:b/>
          <w:szCs w:val="22"/>
          <w:lang w:val="el-GR"/>
        </w:rPr>
      </w:pPr>
      <w:r>
        <w:rPr>
          <w:rFonts w:cs="Calibri" w:cstheme="minorHAnsi"/>
          <w:b/>
          <w:szCs w:val="22"/>
          <w:lang w:val="el-GR"/>
        </w:rPr>
        <w:t>Α) Εμπειρία σε έργα</w:t>
      </w:r>
    </w:p>
    <w:p>
      <w:pPr>
        <w:pStyle w:val="Normal"/>
        <w:rPr>
          <w:rFonts w:ascii="Calibri" w:hAnsi="Calibri" w:cs="Calibri" w:asciiTheme="minorHAnsi" w:cstheme="minorHAnsi" w:hAnsiTheme="minorHAnsi"/>
          <w:bCs/>
          <w:color w:val="000000" w:themeColor="text1"/>
          <w:szCs w:val="22"/>
          <w:lang w:val="el-GR"/>
        </w:rPr>
      </w:pPr>
      <w:r>
        <w:rPr>
          <w:rFonts w:cs="Calibri" w:cstheme="minorHAnsi"/>
          <w:bCs/>
          <w:szCs w:val="22"/>
          <w:lang w:val="el-GR"/>
        </w:rPr>
        <w:t>Κατά τη διάρκεια των τελευταίων 3 ετών (2017, 2018, 2019)</w:t>
      </w:r>
      <w:r>
        <w:rPr>
          <w:rFonts w:cs="Calibri" w:cstheme="minorHAnsi"/>
          <w:bCs/>
          <w:color w:val="000000" w:themeColor="text1"/>
          <w:szCs w:val="22"/>
          <w:lang w:val="el-GR"/>
        </w:rPr>
        <w:t xml:space="preserve"> και πριν από την ημερομηνία διενέργειας του διαγωνισμού να έχουν εκτελέσει και ολοκληρώσει τουλάχιστον:</w:t>
      </w:r>
    </w:p>
    <w:p>
      <w:pPr>
        <w:pStyle w:val="Normal"/>
        <w:numPr>
          <w:ilvl w:val="0"/>
          <w:numId w:val="8"/>
        </w:numPr>
        <w:ind w:left="567" w:hanging="567"/>
        <w:rPr>
          <w:rFonts w:ascii="Calibri" w:hAnsi="Calibri" w:cs="Calibri" w:asciiTheme="minorHAnsi" w:cstheme="minorHAnsi" w:hAnsiTheme="minorHAnsi"/>
          <w:bCs/>
          <w:color w:val="000000" w:themeColor="text1"/>
          <w:szCs w:val="22"/>
          <w:lang w:val="el-GR"/>
        </w:rPr>
      </w:pPr>
      <w:r>
        <w:rPr>
          <w:rFonts w:cs="Calibri" w:cstheme="minorHAnsi"/>
          <w:bCs/>
          <w:color w:val="000000" w:themeColor="text1"/>
          <w:szCs w:val="22"/>
          <w:lang w:val="el-GR"/>
        </w:rPr>
        <w:t>Μία (1) σύμβαση με αντικείμενο την παροχή υπηρεσιών συμβούλου σε κοινωνικά θέματα ΟΤΑ Α’ ή Β’ Βαθμού.</w:t>
      </w:r>
    </w:p>
    <w:p>
      <w:pPr>
        <w:pStyle w:val="Normal"/>
        <w:rPr>
          <w:rFonts w:ascii="Calibri" w:hAnsi="Calibri" w:cs="Calibri" w:asciiTheme="minorHAnsi" w:cstheme="minorHAnsi" w:hAnsiTheme="minorHAnsi"/>
          <w:bCs/>
          <w:color w:val="000000" w:themeColor="text1"/>
          <w:szCs w:val="22"/>
          <w:highlight w:val="yellow"/>
          <w:lang w:val="el-GR"/>
        </w:rPr>
      </w:pPr>
      <w:r>
        <w:rPr>
          <w:rFonts w:cs="Calibri" w:cstheme="minorHAnsi"/>
          <w:bCs/>
          <w:color w:val="000000" w:themeColor="text1"/>
          <w:szCs w:val="22"/>
          <w:lang w:val="el-GR"/>
        </w:rPr>
        <w:t>Ως παροχή υπηρεσιών συμβούλου σε κοινωνικά θέματα ΟΤΑ Α’ η Β’ Βαθμού θεωρούνται οι υπηρεσίες που έχουν παρασχεθεί και περιλαμβάνουν κοινωνική έρευνα – μελέτες ή/και υποστήριξη στον σχεδιασμό δράσεων κοινωνικού τομέα ή/και υλοποίηση δράσεων κοινωνικού τομέα κλπ.  για ΟΤΑ Α’ ή Β’ Βαθμού.</w:t>
      </w:r>
    </w:p>
    <w:p>
      <w:pPr>
        <w:pStyle w:val="Normal"/>
        <w:rPr>
          <w:rFonts w:ascii="Calibri" w:hAnsi="Calibri" w:cs="Calibri" w:asciiTheme="minorHAnsi" w:cstheme="minorHAnsi" w:hAnsiTheme="minorHAnsi"/>
          <w:bCs/>
          <w:color w:val="000000" w:themeColor="text1"/>
          <w:szCs w:val="22"/>
          <w:lang w:val="el-GR"/>
        </w:rPr>
      </w:pPr>
      <w:r>
        <w:rPr>
          <w:rFonts w:cs="Calibri" w:cstheme="minorHAnsi"/>
          <w:bCs/>
          <w:color w:val="000000" w:themeColor="text1"/>
          <w:szCs w:val="22"/>
          <w:lang w:val="el-GR"/>
        </w:rPr>
        <w:t>Σε περίπτωση ένωσης/ κοινοπραξίας όλες οι παραπάνω προϋποθέσεις θα πρέπει να καλύπτονται σωρευτικά.</w:t>
      </w:r>
    </w:p>
    <w:p>
      <w:pPr>
        <w:pStyle w:val="Normal"/>
        <w:suppressAutoHyphens w:val="false"/>
        <w:spacing w:lineRule="auto" w:line="276" w:before="0" w:after="200"/>
        <w:rPr>
          <w:rFonts w:ascii="Calibri" w:hAnsi="Calibri" w:cs="Calibri" w:asciiTheme="minorHAnsi" w:cstheme="minorHAnsi" w:hAnsiTheme="minorHAnsi"/>
          <w:b/>
          <w:b/>
          <w:bCs/>
          <w:i/>
          <w:i/>
          <w:color w:val="000000" w:themeColor="text1"/>
          <w:szCs w:val="22"/>
          <w:lang w:val="el-GR"/>
        </w:rPr>
      </w:pPr>
      <w:r>
        <w:rPr>
          <w:rFonts w:cs="Calibri" w:cstheme="minorHAnsi"/>
          <w:b/>
          <w:color w:val="000000" w:themeColor="text1"/>
          <w:szCs w:val="22"/>
          <w:lang w:val="el-GR" w:eastAsia="el-GR"/>
        </w:rPr>
        <w:t>Β) Ομάδα υλοποίησης του έργου</w:t>
      </w:r>
      <w:r>
        <w:rPr>
          <w:rFonts w:cs="Calibri" w:cstheme="minorHAnsi"/>
          <w:b/>
          <w:bCs/>
          <w:color w:val="000000" w:themeColor="text1"/>
          <w:szCs w:val="22"/>
          <w:lang w:val="el-GR"/>
        </w:rPr>
        <w:t xml:space="preserve"> </w:t>
      </w:r>
      <w:r>
        <w:rPr>
          <w:rFonts w:cs="Calibri" w:cstheme="minorHAnsi"/>
          <w:b/>
          <w:bCs/>
          <w:i/>
          <w:color w:val="000000" w:themeColor="text1"/>
          <w:szCs w:val="22"/>
          <w:lang w:val="el-GR"/>
        </w:rPr>
        <w:t xml:space="preserve"> </w:t>
      </w:r>
    </w:p>
    <w:p>
      <w:pPr>
        <w:pStyle w:val="Normal"/>
        <w:suppressAutoHyphens w:val="false"/>
        <w:spacing w:lineRule="auto" w:line="276" w:before="0" w:after="200"/>
        <w:rPr>
          <w:rFonts w:ascii="Calibri" w:hAnsi="Calibri" w:cs="Calibri" w:asciiTheme="minorHAnsi" w:cstheme="minorHAnsi" w:hAnsiTheme="minorHAnsi"/>
          <w:color w:val="000000" w:themeColor="text1"/>
          <w:szCs w:val="22"/>
          <w:lang w:val="el-GR" w:eastAsia="el-GR"/>
        </w:rPr>
      </w:pPr>
      <w:r>
        <w:rPr>
          <w:rFonts w:cs="Calibri" w:cstheme="minorHAnsi"/>
          <w:color w:val="000000" w:themeColor="text1"/>
          <w:szCs w:val="22"/>
          <w:lang w:val="el-GR" w:eastAsia="el-GR"/>
        </w:rPr>
        <w:t>Οι προσφέροντες πρέπει να διαθέσουν για το παρόν έργο κατάλληλη ομάδα έργου που θα ικανοποιεί τις εξής απαιτήσεις:</w:t>
      </w:r>
    </w:p>
    <w:tbl>
      <w:tblPr>
        <w:tblW w:w="9628"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2547"/>
        <w:gridCol w:w="1700"/>
        <w:gridCol w:w="5381"/>
      </w:tblGrid>
      <w:tr>
        <w:trPr/>
        <w:tc>
          <w:tcPr>
            <w:tcW w:w="25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false"/>
              <w:spacing w:before="0" w:after="0"/>
              <w:jc w:val="center"/>
              <w:rPr>
                <w:rFonts w:ascii="Calibri" w:hAnsi="Calibri" w:cs="Calibri" w:asciiTheme="minorHAnsi" w:cstheme="minorHAnsi" w:hAnsiTheme="minorHAnsi"/>
                <w:b/>
                <w:b/>
                <w:color w:val="000000" w:themeColor="text1"/>
                <w:szCs w:val="22"/>
                <w:lang w:val="el-GR" w:eastAsia="el-GR"/>
              </w:rPr>
            </w:pPr>
            <w:r>
              <w:rPr>
                <w:rFonts w:cs="Calibri" w:cstheme="minorHAnsi"/>
                <w:b/>
                <w:color w:val="000000" w:themeColor="text1"/>
                <w:szCs w:val="22"/>
                <w:lang w:val="el-GR" w:eastAsia="el-GR"/>
              </w:rPr>
              <w:t>Θέση στην ομάδα έργου</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false"/>
              <w:spacing w:before="0" w:after="0"/>
              <w:jc w:val="center"/>
              <w:rPr>
                <w:rFonts w:ascii="Calibri" w:hAnsi="Calibri" w:cs="Calibri" w:asciiTheme="minorHAnsi" w:cstheme="minorHAnsi" w:hAnsiTheme="minorHAnsi"/>
                <w:b/>
                <w:b/>
                <w:color w:val="000000" w:themeColor="text1"/>
                <w:szCs w:val="22"/>
                <w:lang w:val="el-GR" w:eastAsia="el-GR"/>
              </w:rPr>
            </w:pPr>
            <w:r>
              <w:rPr>
                <w:rFonts w:cs="Calibri" w:cstheme="minorHAnsi"/>
                <w:b/>
                <w:color w:val="000000" w:themeColor="text1"/>
                <w:szCs w:val="22"/>
                <w:lang w:val="el-GR" w:eastAsia="el-GR"/>
              </w:rPr>
              <w:t>Ανθρωπομήνες απασχόλησης</w:t>
            </w:r>
          </w:p>
        </w:tc>
        <w:tc>
          <w:tcPr>
            <w:tcW w:w="53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false"/>
              <w:spacing w:before="0" w:after="0"/>
              <w:jc w:val="center"/>
              <w:rPr>
                <w:rFonts w:ascii="Calibri" w:hAnsi="Calibri" w:cs="Calibri" w:asciiTheme="minorHAnsi" w:cstheme="minorHAnsi" w:hAnsiTheme="minorHAnsi"/>
                <w:b/>
                <w:b/>
                <w:color w:val="000000" w:themeColor="text1"/>
                <w:szCs w:val="22"/>
                <w:lang w:val="el-GR" w:eastAsia="el-GR"/>
              </w:rPr>
            </w:pPr>
            <w:r>
              <w:rPr>
                <w:rFonts w:cs="Calibri" w:cstheme="minorHAnsi"/>
                <w:b/>
                <w:color w:val="000000" w:themeColor="text1"/>
                <w:szCs w:val="22"/>
                <w:lang w:val="el-GR" w:eastAsia="el-GR"/>
              </w:rPr>
              <w:t>Προσόντα</w:t>
            </w:r>
          </w:p>
        </w:tc>
      </w:tr>
      <w:tr>
        <w:trPr/>
        <w:tc>
          <w:tcPr>
            <w:tcW w:w="25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false"/>
              <w:spacing w:before="0" w:after="0"/>
              <w:rPr>
                <w:rFonts w:ascii="Calibri" w:hAnsi="Calibri" w:cs="Calibri" w:asciiTheme="minorHAnsi" w:cstheme="minorHAnsi" w:hAnsiTheme="minorHAnsi"/>
                <w:color w:val="000000" w:themeColor="text1"/>
                <w:szCs w:val="22"/>
                <w:lang w:val="el-GR" w:eastAsia="el-GR"/>
              </w:rPr>
            </w:pPr>
            <w:r>
              <w:rPr>
                <w:rFonts w:cs="Calibri" w:cstheme="minorHAnsi"/>
                <w:color w:val="000000" w:themeColor="text1"/>
                <w:szCs w:val="22"/>
                <w:lang w:val="el-GR" w:eastAsia="el-GR"/>
              </w:rPr>
              <w:t>Υπεύθυνος Έργου</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false"/>
              <w:spacing w:before="0" w:after="0"/>
              <w:jc w:val="center"/>
              <w:rPr>
                <w:rFonts w:ascii="Calibri" w:hAnsi="Calibri" w:cs="Calibri" w:asciiTheme="minorHAnsi" w:cstheme="minorHAnsi" w:hAnsiTheme="minorHAnsi"/>
                <w:color w:val="000000" w:themeColor="text1"/>
                <w:szCs w:val="22"/>
                <w:lang w:val="el-GR" w:eastAsia="el-GR"/>
              </w:rPr>
            </w:pPr>
            <w:r>
              <w:rPr>
                <w:rFonts w:cs="Calibri" w:cstheme="minorHAnsi"/>
                <w:color w:val="000000" w:themeColor="text1"/>
                <w:szCs w:val="22"/>
                <w:lang w:val="el-GR" w:eastAsia="el-GR"/>
              </w:rPr>
              <w:t>3</w:t>
            </w:r>
          </w:p>
        </w:tc>
        <w:tc>
          <w:tcPr>
            <w:tcW w:w="53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false"/>
              <w:spacing w:before="0" w:after="0"/>
              <w:jc w:val="left"/>
              <w:rPr>
                <w:rFonts w:ascii="Calibri" w:hAnsi="Calibri" w:cs="Calibri" w:asciiTheme="minorHAnsi" w:cstheme="minorHAnsi" w:hAnsiTheme="minorHAnsi"/>
                <w:b/>
                <w:b/>
                <w:color w:val="000000" w:themeColor="text1"/>
                <w:szCs w:val="22"/>
                <w:lang w:val="el-GR" w:eastAsia="el-GR"/>
              </w:rPr>
            </w:pPr>
            <w:r>
              <w:rPr>
                <w:rFonts w:cs="Calibri" w:cstheme="minorHAnsi"/>
                <w:color w:val="000000" w:themeColor="text1"/>
                <w:szCs w:val="22"/>
                <w:lang w:val="el-GR" w:eastAsia="el-GR"/>
              </w:rPr>
              <w:t>Πτυχίο ΤΕ/ΠΕ Κοινωνικών Επιστημών</w:t>
            </w:r>
            <w:bookmarkStart w:id="54" w:name="_GoBack"/>
            <w:bookmarkEnd w:id="54"/>
            <w:r>
              <w:rPr>
                <w:rFonts w:cs="Calibri" w:cstheme="minorHAnsi"/>
                <w:color w:val="000000" w:themeColor="text1"/>
                <w:szCs w:val="22"/>
                <w:lang w:val="el-GR" w:eastAsia="el-GR"/>
              </w:rPr>
              <w:t>, κάτοχος μεταπτυχιακού διπλώματος, με  πενταετή (5ετή) εμπειρία στην εκπόνηση μελετών ή ερευνών για κοινωνικά θέματα</w:t>
            </w:r>
          </w:p>
        </w:tc>
      </w:tr>
      <w:tr>
        <w:trPr/>
        <w:tc>
          <w:tcPr>
            <w:tcW w:w="25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false"/>
              <w:spacing w:before="0" w:after="0"/>
              <w:jc w:val="left"/>
              <w:rPr>
                <w:rFonts w:ascii="Calibri" w:hAnsi="Calibri" w:cs="Calibri" w:asciiTheme="minorHAnsi" w:cstheme="minorHAnsi" w:hAnsiTheme="minorHAnsi"/>
                <w:color w:val="000000" w:themeColor="text1"/>
                <w:szCs w:val="22"/>
                <w:lang w:val="el-GR" w:eastAsia="el-GR"/>
              </w:rPr>
            </w:pPr>
            <w:r>
              <w:rPr>
                <w:rFonts w:cs="Calibri" w:cstheme="minorHAnsi"/>
                <w:color w:val="000000" w:themeColor="text1"/>
                <w:szCs w:val="22"/>
                <w:lang w:val="el-GR" w:eastAsia="el-GR"/>
              </w:rPr>
              <w:t>Μέλος Ομάδας Έργου 1</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false"/>
              <w:spacing w:before="0" w:after="0"/>
              <w:jc w:val="center"/>
              <w:rPr>
                <w:rFonts w:ascii="Calibri" w:hAnsi="Calibri" w:cs="Calibri" w:asciiTheme="minorHAnsi" w:cstheme="minorHAnsi" w:hAnsiTheme="minorHAnsi"/>
                <w:color w:val="000000" w:themeColor="text1"/>
                <w:szCs w:val="22"/>
                <w:lang w:val="el-GR" w:eastAsia="el-GR"/>
              </w:rPr>
            </w:pPr>
            <w:r>
              <w:rPr>
                <w:rFonts w:cs="Calibri" w:cstheme="minorHAnsi"/>
                <w:color w:val="000000"/>
                <w:szCs w:val="22"/>
                <w:lang w:val="el-GR"/>
              </w:rPr>
              <w:t>3</w:t>
            </w:r>
          </w:p>
        </w:tc>
        <w:tc>
          <w:tcPr>
            <w:tcW w:w="53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false"/>
              <w:spacing w:before="0" w:after="0"/>
              <w:jc w:val="left"/>
              <w:rPr>
                <w:rFonts w:ascii="Calibri" w:hAnsi="Calibri" w:cs="Calibri" w:asciiTheme="minorHAnsi" w:cstheme="minorHAnsi" w:hAnsiTheme="minorHAnsi"/>
                <w:color w:val="000000" w:themeColor="text1"/>
                <w:szCs w:val="22"/>
                <w:lang w:val="el-GR" w:eastAsia="el-GR"/>
              </w:rPr>
            </w:pPr>
            <w:r>
              <w:rPr>
                <w:rFonts w:cs="Calibri" w:cstheme="minorHAnsi"/>
                <w:color w:val="000000" w:themeColor="text1"/>
                <w:szCs w:val="22"/>
                <w:lang w:val="el-GR" w:eastAsia="el-GR"/>
              </w:rPr>
              <w:t>Πτυχίο ΤΕ/ΠΕ στο πεδίο διοικητικών ή οικονομικών επιστημών, εμπειρία ως μέλος ομάδας έργου σε τουλάχιστον ένα (1) έργο παροχής υπηρεσιών  συμβούλου σε κοινωνικά θέματα ΟΤΑ</w:t>
            </w:r>
          </w:p>
        </w:tc>
      </w:tr>
      <w:tr>
        <w:trPr/>
        <w:tc>
          <w:tcPr>
            <w:tcW w:w="25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false"/>
              <w:spacing w:before="0" w:after="0"/>
              <w:jc w:val="left"/>
              <w:rPr>
                <w:rFonts w:ascii="Calibri" w:hAnsi="Calibri" w:cs="Calibri" w:asciiTheme="minorHAnsi" w:cstheme="minorHAnsi" w:hAnsiTheme="minorHAnsi"/>
                <w:color w:val="000000" w:themeColor="text1"/>
                <w:szCs w:val="22"/>
                <w:lang w:val="el-GR" w:eastAsia="el-GR"/>
              </w:rPr>
            </w:pPr>
            <w:r>
              <w:rPr>
                <w:rFonts w:cs="Calibri" w:cstheme="minorHAnsi"/>
                <w:color w:val="000000" w:themeColor="text1"/>
                <w:szCs w:val="22"/>
                <w:lang w:val="el-GR" w:eastAsia="el-GR"/>
              </w:rPr>
              <w:t>Μέλος Ομάδας Έργου 2</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false"/>
              <w:spacing w:before="0" w:after="0"/>
              <w:jc w:val="center"/>
              <w:rPr>
                <w:rFonts w:ascii="Calibri" w:hAnsi="Calibri" w:cs="Calibri" w:asciiTheme="minorHAnsi" w:cstheme="minorHAnsi" w:hAnsiTheme="minorHAnsi"/>
                <w:color w:val="000000" w:themeColor="text1"/>
                <w:szCs w:val="22"/>
                <w:lang w:val="el-GR" w:eastAsia="el-GR"/>
              </w:rPr>
            </w:pPr>
            <w:r>
              <w:rPr>
                <w:rFonts w:cs="Calibri" w:cstheme="minorHAnsi"/>
                <w:color w:val="000000" w:themeColor="text1"/>
                <w:szCs w:val="22"/>
                <w:lang w:val="el-GR" w:eastAsia="el-GR"/>
              </w:rPr>
              <w:t>3</w:t>
            </w:r>
          </w:p>
        </w:tc>
        <w:tc>
          <w:tcPr>
            <w:tcW w:w="53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false"/>
              <w:spacing w:before="0" w:after="0"/>
              <w:jc w:val="left"/>
              <w:rPr>
                <w:rFonts w:ascii="Calibri" w:hAnsi="Calibri" w:cs="Calibri" w:asciiTheme="minorHAnsi" w:cstheme="minorHAnsi" w:hAnsiTheme="minorHAnsi"/>
                <w:color w:val="000000" w:themeColor="text1"/>
                <w:szCs w:val="22"/>
                <w:lang w:val="el-GR" w:eastAsia="el-GR"/>
              </w:rPr>
            </w:pPr>
            <w:r>
              <w:rPr>
                <w:rFonts w:cs="Calibri" w:cstheme="minorHAnsi"/>
                <w:color w:val="000000" w:themeColor="text1"/>
                <w:szCs w:val="22"/>
                <w:lang w:val="el-GR" w:eastAsia="el-GR"/>
              </w:rPr>
              <w:t>Πτυχίο ΤΕ/ΠΕ στο πεδίο διοικητικών ή οικονομικών επιστημών, εμπειρία ως μέλος ομάδας έργου σε τουλάχιστον ένα (1) έργο παροχής υπηρεσιών  συμβούλου σε κοινωνικά θέματα ΟΤΑ</w:t>
            </w:r>
          </w:p>
        </w:tc>
      </w:tr>
      <w:tr>
        <w:trPr/>
        <w:tc>
          <w:tcPr>
            <w:tcW w:w="25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false"/>
              <w:spacing w:before="0" w:after="0"/>
              <w:jc w:val="right"/>
              <w:rPr>
                <w:rFonts w:ascii="Calibri" w:hAnsi="Calibri" w:cs="Calibri" w:asciiTheme="minorHAnsi" w:cstheme="minorHAnsi" w:hAnsiTheme="minorHAnsi"/>
                <w:b/>
                <w:b/>
                <w:color w:val="000000" w:themeColor="text1"/>
                <w:szCs w:val="22"/>
                <w:lang w:val="el-GR" w:eastAsia="el-GR"/>
              </w:rPr>
            </w:pPr>
            <w:r>
              <w:rPr>
                <w:rFonts w:cs="Calibri" w:cstheme="minorHAnsi"/>
                <w:b/>
                <w:color w:val="000000" w:themeColor="text1"/>
                <w:szCs w:val="22"/>
                <w:lang w:val="el-GR" w:eastAsia="el-GR"/>
              </w:rPr>
              <w:t>Σύνολο:</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false"/>
              <w:spacing w:before="0" w:after="0"/>
              <w:jc w:val="center"/>
              <w:rPr>
                <w:rFonts w:ascii="Calibri" w:hAnsi="Calibri" w:cs="Calibri" w:asciiTheme="minorHAnsi" w:cstheme="minorHAnsi" w:hAnsiTheme="minorHAnsi"/>
                <w:b/>
                <w:b/>
                <w:color w:val="000000" w:themeColor="text1"/>
                <w:szCs w:val="22"/>
                <w:lang w:val="el-GR" w:eastAsia="el-GR"/>
              </w:rPr>
            </w:pPr>
            <w:r>
              <w:rPr>
                <w:rFonts w:cs="Calibri" w:cstheme="minorHAnsi"/>
                <w:b/>
                <w:color w:val="000000" w:themeColor="text1"/>
                <w:szCs w:val="22"/>
                <w:lang w:val="el-GR" w:eastAsia="el-GR"/>
              </w:rPr>
              <w:t>9</w:t>
            </w:r>
          </w:p>
        </w:tc>
        <w:tc>
          <w:tcPr>
            <w:tcW w:w="53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false"/>
              <w:spacing w:before="0" w:after="0"/>
              <w:jc w:val="center"/>
              <w:rPr>
                <w:rFonts w:ascii="Calibri" w:hAnsi="Calibri" w:cs="Calibri" w:asciiTheme="minorHAnsi" w:cstheme="minorHAnsi" w:hAnsiTheme="minorHAnsi"/>
                <w:b/>
                <w:b/>
                <w:color w:val="000000" w:themeColor="text1"/>
                <w:szCs w:val="22"/>
                <w:highlight w:val="yellow"/>
                <w:lang w:val="el-GR" w:eastAsia="el-GR"/>
              </w:rPr>
            </w:pPr>
            <w:r>
              <w:rPr>
                <w:rFonts w:cs="Calibri" w:cstheme="minorHAnsi"/>
                <w:b/>
                <w:color w:val="000000" w:themeColor="text1"/>
                <w:szCs w:val="22"/>
                <w:highlight w:val="yellow"/>
                <w:lang w:val="el-GR" w:eastAsia="el-GR"/>
              </w:rPr>
            </w:r>
          </w:p>
        </w:tc>
      </w:tr>
    </w:tbl>
    <w:p>
      <w:pPr>
        <w:pStyle w:val="Normal"/>
        <w:suppressAutoHyphens w:val="false"/>
        <w:spacing w:lineRule="auto" w:line="276" w:before="0" w:after="200"/>
        <w:rPr>
          <w:rFonts w:ascii="Calibri" w:hAnsi="Calibri" w:cs="Calibri" w:asciiTheme="minorHAnsi" w:cstheme="minorHAnsi" w:hAnsiTheme="minorHAnsi"/>
          <w:b/>
          <w:b/>
          <w:bCs/>
          <w:color w:val="000000" w:themeColor="text1"/>
          <w:szCs w:val="22"/>
          <w:highlight w:val="yellow"/>
          <w:lang w:val="el-GR" w:eastAsia="el-GR"/>
        </w:rPr>
      </w:pPr>
      <w:r>
        <w:rPr>
          <w:rFonts w:cs="Calibri" w:cstheme="minorHAnsi"/>
          <w:b/>
          <w:bCs/>
          <w:color w:val="000000" w:themeColor="text1"/>
          <w:szCs w:val="22"/>
          <w:highlight w:val="yellow"/>
          <w:lang w:val="el-GR" w:eastAsia="el-GR"/>
        </w:rPr>
      </w:r>
    </w:p>
    <w:p>
      <w:pPr>
        <w:pStyle w:val="Normal"/>
        <w:suppressAutoHyphens w:val="false"/>
        <w:spacing w:lineRule="auto" w:line="276" w:before="0" w:after="200"/>
        <w:rPr>
          <w:rFonts w:ascii="Calibri" w:hAnsi="Calibri" w:cs="Calibri" w:asciiTheme="minorHAnsi" w:cstheme="minorHAnsi" w:hAnsiTheme="minorHAnsi"/>
          <w:b/>
          <w:b/>
          <w:bCs/>
          <w:i/>
          <w:i/>
          <w:iCs/>
          <w:color w:val="000000" w:themeColor="text1"/>
          <w:szCs w:val="22"/>
          <w:lang w:val="el-GR" w:eastAsia="el-GR"/>
        </w:rPr>
      </w:pPr>
      <w:r>
        <w:rPr>
          <w:rFonts w:cs="Calibri" w:cstheme="minorHAnsi"/>
          <w:b/>
          <w:bCs/>
          <w:i/>
          <w:iCs/>
          <w:color w:val="000000" w:themeColor="text1"/>
          <w:szCs w:val="22"/>
          <w:lang w:val="el-GR" w:eastAsia="el-GR"/>
        </w:rPr>
        <w:t xml:space="preserve">Οι προσφέροντες υποχρεούνται να παρέχουν </w:t>
      </w:r>
      <w:r>
        <w:rPr>
          <w:rFonts w:cs="Calibri" w:cstheme="minorHAnsi"/>
          <w:b/>
          <w:bCs/>
          <w:i/>
          <w:iCs/>
          <w:color w:val="000000" w:themeColor="text1"/>
          <w:szCs w:val="22"/>
          <w:u w:val="single"/>
          <w:lang w:val="el-GR" w:eastAsia="el-GR"/>
        </w:rPr>
        <w:t>κατ’ ελάχιστο 9 Α/Μ απασχόλησης στο έργο</w:t>
      </w:r>
      <w:r>
        <w:rPr>
          <w:rFonts w:cs="Calibri" w:cstheme="minorHAnsi"/>
          <w:b/>
          <w:bCs/>
          <w:i/>
          <w:iCs/>
          <w:color w:val="000000" w:themeColor="text1"/>
          <w:szCs w:val="22"/>
          <w:lang w:val="el-GR" w:eastAsia="el-GR"/>
        </w:rPr>
        <w:t>. Οι Α/Μ θα διατεθούν είτε από την έδρα του Αναδόχου, είτε από την έδρα της Αναθέτουσας Αρχής ανάλογα με τις ανάγκες.</w:t>
      </w:r>
    </w:p>
    <w:p>
      <w:pPr>
        <w:pStyle w:val="Normal"/>
        <w:suppressAutoHyphens w:val="false"/>
        <w:spacing w:lineRule="auto" w:line="276" w:before="0" w:after="200"/>
        <w:rPr>
          <w:rFonts w:ascii="Calibri" w:hAnsi="Calibri" w:cs="Calibri" w:asciiTheme="minorHAnsi" w:cstheme="minorHAnsi" w:hAnsiTheme="minorHAnsi"/>
          <w:color w:val="000000" w:themeColor="text1"/>
          <w:szCs w:val="22"/>
          <w:lang w:val="el-GR" w:eastAsia="el-GR"/>
        </w:rPr>
      </w:pPr>
      <w:r>
        <w:rPr>
          <w:rFonts w:cs="Calibri" w:cstheme="minorHAnsi"/>
          <w:color w:val="000000" w:themeColor="text1"/>
          <w:szCs w:val="22"/>
          <w:lang w:val="el-GR" w:eastAsia="el-GR"/>
        </w:rPr>
        <w:t>Προς τεκμηρίωση της ανωτέρω απαίτησης οι προσφέροντες θα πρέπει να προσκομίσουν:</w:t>
      </w:r>
    </w:p>
    <w:p>
      <w:pPr>
        <w:pStyle w:val="Normal"/>
        <w:numPr>
          <w:ilvl w:val="0"/>
          <w:numId w:val="4"/>
        </w:numPr>
        <w:suppressAutoHyphens w:val="false"/>
        <w:spacing w:lineRule="auto" w:line="276" w:before="0" w:after="200"/>
        <w:contextualSpacing/>
        <w:rPr>
          <w:rFonts w:ascii="Calibri" w:hAnsi="Calibri" w:cs="Calibri" w:asciiTheme="minorHAnsi" w:cstheme="minorHAnsi" w:hAnsiTheme="minorHAnsi"/>
          <w:color w:val="000000" w:themeColor="text1"/>
          <w:szCs w:val="22"/>
          <w:lang w:val="el-GR" w:eastAsia="el-GR"/>
        </w:rPr>
      </w:pPr>
      <w:r>
        <w:rPr>
          <w:rFonts w:cs="Calibri" w:cstheme="minorHAnsi"/>
          <w:color w:val="000000" w:themeColor="text1"/>
          <w:szCs w:val="22"/>
          <w:lang w:val="el-GR" w:eastAsia="el-GR"/>
        </w:rPr>
        <w:t>βιογραφικά σημειώματα</w:t>
      </w:r>
    </w:p>
    <w:p>
      <w:pPr>
        <w:pStyle w:val="Normal"/>
        <w:numPr>
          <w:ilvl w:val="0"/>
          <w:numId w:val="4"/>
        </w:numPr>
        <w:suppressAutoHyphens w:val="false"/>
        <w:spacing w:lineRule="auto" w:line="276" w:before="0" w:after="200"/>
        <w:contextualSpacing/>
        <w:rPr>
          <w:rFonts w:ascii="Calibri" w:hAnsi="Calibri" w:cs="Calibri" w:asciiTheme="minorHAnsi" w:cstheme="minorHAnsi" w:hAnsiTheme="minorHAnsi"/>
          <w:color w:val="000000" w:themeColor="text1"/>
          <w:szCs w:val="22"/>
          <w:lang w:val="el-GR" w:eastAsia="el-GR"/>
        </w:rPr>
      </w:pPr>
      <w:r>
        <w:rPr>
          <w:rFonts w:cs="Calibri" w:cstheme="minorHAnsi"/>
          <w:color w:val="000000" w:themeColor="text1"/>
          <w:szCs w:val="22"/>
          <w:lang w:val="el-GR" w:eastAsia="el-GR"/>
        </w:rPr>
        <w:t>κατάλογο της προτεινόμενης ομάδας έργου με προσφερόμενους ανθρωπομήνες απασχόλησης</w:t>
      </w:r>
    </w:p>
    <w:p>
      <w:pPr>
        <w:pStyle w:val="Normal"/>
        <w:numPr>
          <w:ilvl w:val="0"/>
          <w:numId w:val="4"/>
        </w:numPr>
        <w:suppressAutoHyphens w:val="false"/>
        <w:spacing w:lineRule="auto" w:line="276" w:before="0" w:after="200"/>
        <w:contextualSpacing/>
        <w:rPr>
          <w:rFonts w:ascii="Calibri" w:hAnsi="Calibri" w:cs="Calibri" w:asciiTheme="minorHAnsi" w:cstheme="minorHAnsi" w:hAnsiTheme="minorHAnsi"/>
          <w:color w:val="000000" w:themeColor="text1"/>
          <w:szCs w:val="22"/>
          <w:lang w:val="el-GR" w:eastAsia="el-GR"/>
        </w:rPr>
      </w:pPr>
      <w:r>
        <w:rPr>
          <w:rFonts w:cs="Calibri" w:cstheme="minorHAnsi"/>
          <w:color w:val="000000" w:themeColor="text1"/>
          <w:szCs w:val="22"/>
          <w:lang w:val="el-GR" w:eastAsia="el-GR"/>
        </w:rPr>
        <w:t xml:space="preserve">υπεύθυνες δηλώσεις εξωτερικών Συνεργατών που θα δηλώνουν ότι υπάρχει συμφωνία συνεργασίας για όλη την προβλεπόμενη διάρκεια της σύμβασης και ότι είναι αποδεκτοί οι όροι της παρούσας Διακήρυξης (δεν απαιτείται θεώρηση του γνησίου υπογραφής). </w:t>
      </w:r>
    </w:p>
    <w:p>
      <w:pPr>
        <w:pStyle w:val="3"/>
        <w:rPr>
          <w:rFonts w:ascii="Calibri" w:hAnsi="Calibri" w:cs="Calibri" w:asciiTheme="minorHAnsi" w:cstheme="minorHAnsi" w:hAnsiTheme="minorHAnsi"/>
          <w:szCs w:val="22"/>
          <w:lang w:val="el-GR"/>
        </w:rPr>
      </w:pPr>
      <w:bookmarkStart w:id="55" w:name="_Toc28340590"/>
      <w:bookmarkStart w:id="56" w:name="_Toc503274324"/>
      <w:bookmarkEnd w:id="55"/>
      <w:bookmarkEnd w:id="56"/>
      <w:r>
        <w:rPr>
          <w:rFonts w:cs="Calibri" w:ascii="Calibri" w:hAnsi="Calibri" w:asciiTheme="minorHAnsi" w:cstheme="minorHAnsi" w:hAnsiTheme="minorHAnsi"/>
          <w:szCs w:val="22"/>
          <w:lang w:val="el-GR"/>
        </w:rPr>
        <w:t>2.2.6</w:t>
        <w:tab/>
        <w:t>Πρότυπα διασφάλισης ποιότητας και πρότυπα περιβαλλοντικής διαχείρισης</w:t>
      </w:r>
    </w:p>
    <w:p>
      <w:pPr>
        <w:pStyle w:val="Normal"/>
        <w:suppressAutoHyphens w:val="false"/>
        <w:spacing w:lineRule="auto" w:line="276" w:before="0" w:after="200"/>
        <w:rPr>
          <w:rFonts w:ascii="Calibri" w:hAnsi="Calibri" w:cs="Calibri" w:asciiTheme="minorHAnsi" w:cstheme="minorHAnsi" w:hAnsiTheme="minorHAnsi"/>
          <w:szCs w:val="22"/>
          <w:lang w:val="el-GR" w:eastAsia="el-GR"/>
        </w:rPr>
      </w:pPr>
      <w:r>
        <w:rPr>
          <w:rFonts w:cs="Calibri" w:cstheme="minorHAnsi"/>
          <w:szCs w:val="22"/>
          <w:lang w:val="el-GR" w:eastAsia="el-GR"/>
        </w:rPr>
        <w:t>Οι οικονομικοί φορείς πρέπει να διαθέτουν πιστοποίηση (σε ισχύ):</w:t>
      </w:r>
    </w:p>
    <w:p>
      <w:pPr>
        <w:pStyle w:val="Normal"/>
        <w:numPr>
          <w:ilvl w:val="0"/>
          <w:numId w:val="3"/>
        </w:numPr>
        <w:suppressAutoHyphens w:val="false"/>
        <w:spacing w:lineRule="auto" w:line="276" w:before="0" w:after="200"/>
        <w:ind w:left="567" w:hanging="567"/>
        <w:contextualSpacing/>
        <w:rPr>
          <w:rFonts w:ascii="Calibri" w:hAnsi="Calibri" w:cs="Calibri" w:asciiTheme="minorHAnsi" w:cstheme="minorHAnsi" w:hAnsiTheme="minorHAnsi"/>
          <w:b/>
          <w:b/>
          <w:bCs/>
          <w:i/>
          <w:i/>
          <w:iCs/>
          <w:szCs w:val="22"/>
          <w:lang w:val="el-GR" w:eastAsia="el-GR"/>
        </w:rPr>
      </w:pPr>
      <w:r>
        <w:rPr>
          <w:rFonts w:cs="Calibri" w:cstheme="minorHAnsi"/>
          <w:b/>
          <w:bCs/>
          <w:i/>
          <w:iCs/>
          <w:szCs w:val="22"/>
          <w:lang w:val="el-GR" w:eastAsia="el-GR"/>
        </w:rPr>
        <w:t xml:space="preserve">κατά το σύστημα Διαχείρισης Ποιότητας </w:t>
      </w:r>
      <w:r>
        <w:rPr>
          <w:rFonts w:cs="Calibri" w:cstheme="minorHAnsi"/>
          <w:b/>
          <w:bCs/>
          <w:i/>
          <w:iCs/>
          <w:szCs w:val="22"/>
          <w:lang w:val="en-US" w:eastAsia="el-GR"/>
        </w:rPr>
        <w:t>EN</w:t>
      </w:r>
      <w:r>
        <w:rPr>
          <w:rFonts w:cs="Calibri" w:cstheme="minorHAnsi"/>
          <w:b/>
          <w:bCs/>
          <w:i/>
          <w:iCs/>
          <w:szCs w:val="22"/>
          <w:lang w:val="el-GR" w:eastAsia="el-GR"/>
        </w:rPr>
        <w:t xml:space="preserve"> </w:t>
      </w:r>
      <w:r>
        <w:rPr>
          <w:rFonts w:cs="Calibri" w:cstheme="minorHAnsi"/>
          <w:b/>
          <w:bCs/>
          <w:i/>
          <w:iCs/>
          <w:szCs w:val="22"/>
          <w:lang w:val="en-US" w:eastAsia="el-GR"/>
        </w:rPr>
        <w:t>ISO</w:t>
      </w:r>
      <w:r>
        <w:rPr>
          <w:rFonts w:cs="Calibri" w:cstheme="minorHAnsi"/>
          <w:b/>
          <w:bCs/>
          <w:i/>
          <w:iCs/>
          <w:szCs w:val="22"/>
          <w:lang w:val="el-GR" w:eastAsia="el-GR"/>
        </w:rPr>
        <w:t xml:space="preserve"> 9001:2015 σε ισχύ ή ισοδύναμο, στο πεδίο εκπόνησης ερευνών </w:t>
      </w:r>
    </w:p>
    <w:p>
      <w:pPr>
        <w:pStyle w:val="Normal"/>
        <w:rPr>
          <w:rFonts w:ascii="Calibri" w:hAnsi="Calibri" w:cs="Calibri" w:asciiTheme="minorHAnsi" w:cstheme="minorHAnsi" w:hAnsiTheme="minorHAnsi"/>
          <w:szCs w:val="22"/>
          <w:lang w:val="el-GR"/>
        </w:rPr>
      </w:pPr>
      <w:r>
        <w:rPr>
          <w:rFonts w:cs="Calibri" w:cstheme="minorHAnsi"/>
          <w:szCs w:val="22"/>
          <w:lang w:val="el-GR"/>
        </w:rPr>
        <w:t>Δεν επιτρέπεται η στήριξη στην ικανότητα τρίτων για την εκπλήρωση των απαιτήσεων (Πιστοποιητικά ποιότητας) και σε περίπτωση ένωσης/κοινοπραξίας οι ανωτέρω προϋποθέσεις πρέπει να καλύπτονται χωριστά από καθένα από τα μέλη της.</w:t>
      </w:r>
    </w:p>
    <w:p>
      <w:pPr>
        <w:pStyle w:val="Normal"/>
        <w:rPr>
          <w:rFonts w:ascii="Calibri" w:hAnsi="Calibri" w:cs="Calibri" w:asciiTheme="minorHAnsi" w:cstheme="minorHAnsi" w:hAnsiTheme="minorHAnsi"/>
          <w:b/>
          <w:b/>
          <w:szCs w:val="22"/>
          <w:lang w:val="el-GR"/>
        </w:rPr>
      </w:pPr>
      <w:r>
        <w:rPr>
          <w:rFonts w:cs="Calibri" w:cstheme="minorHAnsi"/>
          <w:b/>
          <w:szCs w:val="22"/>
          <w:lang w:val="el-GR"/>
        </w:rPr>
        <w:t>Διευκρινίσεις:</w:t>
      </w:r>
    </w:p>
    <w:p>
      <w:pPr>
        <w:pStyle w:val="Normal"/>
        <w:rPr>
          <w:rFonts w:ascii="Calibri" w:hAnsi="Calibri" w:cs="Calibri" w:asciiTheme="minorHAnsi" w:cstheme="minorHAnsi" w:hAnsiTheme="minorHAnsi"/>
          <w:szCs w:val="22"/>
          <w:lang w:val="el-GR"/>
        </w:rPr>
      </w:pPr>
      <w:r>
        <w:rPr>
          <w:rFonts w:cs="Calibri" w:cstheme="minorHAnsi"/>
          <w:szCs w:val="22"/>
          <w:lang w:val="el-GR"/>
        </w:rPr>
        <w:t xml:space="preserve">Η Αναθέτουσα Αρχή δύναται να ζητήσει από τους υποψηφίους διευκρινήσεις ή συμπληρωματικά στοιχεία κατά την κρίση της. </w:t>
      </w:r>
    </w:p>
    <w:p>
      <w:pPr>
        <w:pStyle w:val="Normal"/>
        <w:rPr>
          <w:rFonts w:ascii="Calibri" w:hAnsi="Calibri" w:cs="Calibri" w:asciiTheme="minorHAnsi" w:cstheme="minorHAnsi" w:hAnsiTheme="minorHAnsi"/>
          <w:szCs w:val="22"/>
          <w:lang w:val="el-GR"/>
        </w:rPr>
      </w:pPr>
      <w:r>
        <w:rPr>
          <w:rFonts w:cs="Calibri" w:cstheme="minorHAnsi"/>
          <w:szCs w:val="22"/>
          <w:lang w:val="el-GR"/>
        </w:rPr>
        <w:t>Οι οικονομικοί φορείς μπορούν, όσον αφορά τα κριτήρια της οικονομικής και χρηματοοικονομικής επάρκειας και τα σχετικά με την τεχνική και επαγγελματική ικανότητα, να στηρίζονται στις ικανότητες άλλων φορέων, ασχέτως της νομικής φύσης των δεσμών τους με αυτούς (</w:t>
      </w:r>
      <w:r>
        <w:rPr>
          <w:rFonts w:cs="Calibri" w:cstheme="minorHAnsi"/>
          <w:szCs w:val="22"/>
          <w:u w:val="single"/>
          <w:lang w:val="el-GR"/>
        </w:rPr>
        <w:t>λαμβάνοντας, σε κάθε περίπτωση, υπόψη και τους περιορισμούς που αναφέρονται στο παρόν άρθρο</w:t>
      </w:r>
      <w:r>
        <w:rPr>
          <w:rFonts w:cs="Calibri" w:cstheme="minorHAnsi"/>
          <w:szCs w:val="22"/>
          <w:lang w:val="el-GR"/>
        </w:rPr>
        <w:t xml:space="preserve">). Στην περίπτωση αυτή, αποδεικνύουν ότι θα έχουν στη διάθεσή τους, τους αναγκαίους πόρους, με την προσκόμιση της σχετικής  δέσμευσης των φορέων στην ικανότητα των οποίων στηρίζονται. Όταν οι οικονομικοί φορείς στηρίζονται στις ικανότητες άλλων φορέων όσον αφορά τα κριτήρια που σχετίζονται με την απαιτούμενη με τη διακήρυξη οικονομική και χρηματοοικονομική επάρκεια, οι εν λόγω οικονομικοί φορείς και αυτοί στους οποίους στηρίζονται είναι από κοινού υπεύθυνοι για την εκτέλεση της σύμβασης. Υπό τους ίδιους όρους οι ενώσεις οικονομικών φορέων μπορούν να στηρίζονται στις ικανότητες των συμμετεχόντων στην ένωση ή άλλων φορέων. </w:t>
      </w:r>
    </w:p>
    <w:p>
      <w:pPr>
        <w:pStyle w:val="3"/>
        <w:rPr>
          <w:rFonts w:ascii="Calibri" w:hAnsi="Calibri" w:cs="Calibri" w:asciiTheme="minorHAnsi" w:cstheme="minorHAnsi" w:hAnsiTheme="minorHAnsi"/>
          <w:szCs w:val="22"/>
          <w:lang w:val="el-GR"/>
        </w:rPr>
      </w:pPr>
      <w:bookmarkStart w:id="57" w:name="_Toc28340591"/>
      <w:bookmarkStart w:id="58" w:name="_Toc503274327"/>
      <w:r>
        <w:rPr>
          <w:rFonts w:cs="Calibri" w:ascii="Calibri" w:hAnsi="Calibri" w:asciiTheme="minorHAnsi" w:cstheme="minorHAnsi" w:hAnsiTheme="minorHAnsi"/>
          <w:szCs w:val="22"/>
          <w:lang w:val="el-GR"/>
        </w:rPr>
        <w:t>2.2.7</w:t>
        <w:tab/>
        <w:t>Προκαταρκτική απόδειξη κατά την υποβολή προσφορών</w:t>
      </w:r>
      <w:bookmarkEnd w:id="57"/>
      <w:bookmarkEnd w:id="58"/>
      <w:r>
        <w:rPr>
          <w:rFonts w:cs="Calibri" w:ascii="Calibri" w:hAnsi="Calibri" w:asciiTheme="minorHAnsi" w:cstheme="minorHAnsi" w:hAnsiTheme="minorHAnsi"/>
          <w:szCs w:val="22"/>
          <w:lang w:val="el-GR"/>
        </w:rPr>
        <w:t xml:space="preserve"> </w:t>
      </w:r>
    </w:p>
    <w:p>
      <w:pPr>
        <w:pStyle w:val="Normal"/>
        <w:rPr>
          <w:rFonts w:ascii="Calibri" w:hAnsi="Calibri" w:cs="Calibri" w:asciiTheme="minorHAnsi" w:cstheme="minorHAnsi" w:hAnsiTheme="minorHAnsi"/>
          <w:szCs w:val="22"/>
          <w:lang w:val="el-GR"/>
        </w:rPr>
      </w:pPr>
      <w:r>
        <w:rPr>
          <w:rFonts w:cs="Calibri" w:cstheme="minorHAnsi"/>
          <w:szCs w:val="22"/>
          <w:lang w:val="el-GR"/>
        </w:rPr>
        <w:t xml:space="preserve">Προς προκαταρκτική απόδειξη οι προσφέροντες οικονομικοί φορείς προσκομίζουν κατά την υποβολή της προσφοράς τους, το προβλεπόμενο από το άρθρο 79 παρ. 4 του ν. 4412/2016 Τυποποιημένο Έντυπο Υπεύθυνης Δήλωσης (ΤΕΥΔ) (Β/3698/16-11-2016), σύμφωνα με το επισυναπτόμενο στην παρούσα διακήρυξη </w:t>
      </w:r>
      <w:r>
        <w:rPr>
          <w:rFonts w:cs="Calibri" w:cstheme="minorHAnsi"/>
          <w:color w:val="000000" w:themeColor="text1"/>
          <w:szCs w:val="22"/>
          <w:lang w:val="el-GR"/>
        </w:rPr>
        <w:t>Παράρτημα ΙΙΙ,</w:t>
      </w:r>
      <w:r>
        <w:rPr>
          <w:rFonts w:cs="Calibri" w:cstheme="minorHAnsi"/>
          <w:szCs w:val="22"/>
          <w:lang w:val="el-GR"/>
        </w:rPr>
        <w:t xml:space="preserve"> το οποίο αποτελεί ενημερωμένη υπεύθυνη δήλωση, με τις συνέπειες του ν. 1599/1986. </w:t>
      </w:r>
    </w:p>
    <w:p>
      <w:pPr>
        <w:pStyle w:val="Normal"/>
        <w:rPr>
          <w:rFonts w:ascii="Calibri" w:hAnsi="Calibri" w:cs="Calibri" w:asciiTheme="minorHAnsi" w:cstheme="minorHAnsi" w:hAnsiTheme="minorHAnsi"/>
          <w:szCs w:val="22"/>
          <w:lang w:val="el-GR"/>
        </w:rPr>
      </w:pPr>
      <w:r>
        <w:rPr>
          <w:rFonts w:cs="Calibri" w:cstheme="minorHAnsi"/>
          <w:szCs w:val="22"/>
          <w:lang w:val="el-GR"/>
        </w:rPr>
        <w:t>Το ΤΕΥΔ καταρτίζεται από τις αναθέτουσες αρχές βάσει του τυποποιημένου εντύπου του Παραρτήματος Α της Απόφασης 158/2016 της ΕΑΑΔΗΣΥ και συμπληρώνεται από τους προσφέροντες οικονομικούς φορείς σύμφωνα με τις οδηγίες της Κατευθυντήριας Οδηγίας 15/2016 (ΑΔΑ:  ΩΧ0ΓΟΞΤΒ-ΑΚΗ). Το ΤΕΥΔ σε επεξεργάσιμη μορφή είναι αναρτημένο στην ιστοσελίδα της ΕΑΑΔΗΣΥ (</w:t>
      </w:r>
      <w:hyperlink r:id="rId9">
        <w:r>
          <w:rPr>
            <w:rStyle w:val="Style9"/>
            <w:rFonts w:cs="Calibri" w:cstheme="minorHAnsi"/>
            <w:szCs w:val="22"/>
            <w:lang w:val="el-GR"/>
          </w:rPr>
          <w:t>www.eaadhsy.gr</w:t>
        </w:r>
      </w:hyperlink>
      <w:r>
        <w:rPr>
          <w:rFonts w:cs="Calibri" w:cstheme="minorHAnsi"/>
          <w:szCs w:val="22"/>
          <w:lang w:val="el-GR"/>
        </w:rPr>
        <w:t>) και (</w:t>
      </w:r>
      <w:hyperlink r:id="rId10">
        <w:r>
          <w:rPr>
            <w:rStyle w:val="Style9"/>
            <w:rFonts w:cs="Calibri" w:cstheme="minorHAnsi"/>
            <w:color w:val="000000"/>
            <w:szCs w:val="22"/>
            <w:lang w:val="el-GR"/>
          </w:rPr>
          <w:t>www.hsppa.gr</w:t>
        </w:r>
      </w:hyperlink>
      <w:r>
        <w:rPr>
          <w:rFonts w:cs="Calibri" w:cstheme="minorHAnsi"/>
          <w:szCs w:val="22"/>
          <w:lang w:val="el-GR"/>
        </w:rPr>
        <w:t xml:space="preserve"> )</w:t>
      </w:r>
      <w:r>
        <w:rPr>
          <w:rFonts w:cs="Calibri" w:cstheme="minorHAnsi"/>
          <w:i/>
          <w:color w:val="5B9BD5"/>
          <w:szCs w:val="22"/>
          <w:lang w:val="el-GR"/>
        </w:rPr>
        <w:t>.</w:t>
      </w:r>
    </w:p>
    <w:p>
      <w:pPr>
        <w:pStyle w:val="Normal"/>
        <w:rPr>
          <w:rFonts w:ascii="Calibri" w:hAnsi="Calibri" w:cs="Calibri" w:asciiTheme="minorHAnsi" w:cstheme="minorHAnsi" w:hAnsiTheme="minorHAnsi"/>
          <w:szCs w:val="22"/>
          <w:lang w:val="el-GR"/>
        </w:rPr>
      </w:pPr>
      <w:r>
        <w:rPr>
          <w:rFonts w:cs="Calibri" w:cstheme="minorHAnsi"/>
          <w:szCs w:val="22"/>
          <w:lang w:val="el-GR"/>
        </w:rPr>
        <w:t>Σε όλες τις περιπτώσεις, όπου περισσότερα από ένα φυσικά πρόσωπα είναι μέλη του διοικητικού, διευθυντικού ή εποπτικού οργάνου ενός οικονομικού φορέα ή έχουν εξουσία εκπροσώπησης, λήψης αποφάσεων ή ελέγχου σε αυτό, υποβάλλεται ένα Τυποποιημένο Έντυπο Υπεύθυνης Δήλωσης (ΤΕΥΔ), το οποίο υπογράφεται, το οποίο είναι δυνατό να φέρει</w:t>
      </w:r>
      <w:r>
        <w:rPr>
          <w:rFonts w:cs="Calibri" w:cstheme="minorHAnsi"/>
          <w:color w:val="373A3C"/>
          <w:szCs w:val="22"/>
          <w:lang w:val="el-GR"/>
        </w:rPr>
        <w:t xml:space="preserve"> </w:t>
      </w:r>
      <w:r>
        <w:rPr>
          <w:rFonts w:cs="Calibri" w:cstheme="minorHAnsi"/>
          <w:szCs w:val="22"/>
          <w:lang w:val="el-GR"/>
        </w:rPr>
        <w:t xml:space="preserve">μόνο την υπογραφή του κατά περίπτωση εκπροσώπου του οικονομικού φορέα ως  προκαταρκτική απόδειξη των λόγων αποκλεισμού του άρθρου 2.2.2.1 της παρούσας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 </w:t>
      </w:r>
    </w:p>
    <w:p>
      <w:pPr>
        <w:pStyle w:val="Normal"/>
        <w:rPr>
          <w:rFonts w:ascii="Calibri" w:hAnsi="Calibri" w:cs="Calibri" w:asciiTheme="minorHAnsi" w:cstheme="minorHAnsi" w:hAnsiTheme="minorHAnsi"/>
          <w:szCs w:val="22"/>
          <w:lang w:val="el-GR"/>
        </w:rPr>
      </w:pPr>
      <w:r>
        <w:rPr>
          <w:rFonts w:cs="Calibri" w:cstheme="minorHAnsi"/>
          <w:szCs w:val="22"/>
          <w:lang w:val="el-GR"/>
        </w:rPr>
        <w:t>Ως εκπρόσωπος του οικονομικού φορέα νοείται ο νόμιμος εκπρόσωπος αυτού, όπως προκύπτει από το ισχύον καταστατικό ή το πρακτικό εκπροσώπησής του κατά το χρόνο υποβολής της προσφοράς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p>
    <w:p>
      <w:pPr>
        <w:pStyle w:val="Normal"/>
        <w:rPr>
          <w:rFonts w:ascii="Calibri" w:hAnsi="Calibri" w:cs="Calibri" w:asciiTheme="minorHAnsi" w:cstheme="minorHAnsi" w:hAnsiTheme="minorHAnsi"/>
          <w:szCs w:val="22"/>
          <w:lang w:val="el-GR"/>
        </w:rPr>
      </w:pPr>
      <w:r>
        <w:rPr>
          <w:rFonts w:cs="Calibri" w:cstheme="minorHAnsi"/>
          <w:szCs w:val="22"/>
          <w:lang w:val="el-GR"/>
        </w:rPr>
        <w:t>Στην περίπτωση υποβολής προσφοράς από ένωση οικονομικών φορέων, το Τυποποιημένο Έντυπο Υπεύθυνης Δήλωσης ( ΤΕΥΔ), υποβάλλεται χωριστά από κάθε μέλος της ένωσης.</w:t>
      </w:r>
    </w:p>
    <w:p>
      <w:pPr>
        <w:pStyle w:val="3"/>
        <w:rPr>
          <w:rFonts w:ascii="Calibri" w:hAnsi="Calibri" w:cs="Calibri" w:asciiTheme="minorHAnsi" w:cstheme="minorHAnsi" w:hAnsiTheme="minorHAnsi"/>
          <w:szCs w:val="22"/>
          <w:lang w:val="el-GR"/>
        </w:rPr>
      </w:pPr>
      <w:bookmarkStart w:id="59" w:name="_Toc28340592"/>
      <w:bookmarkStart w:id="60" w:name="_Toc503274328"/>
      <w:bookmarkEnd w:id="59"/>
      <w:bookmarkEnd w:id="60"/>
      <w:r>
        <w:rPr>
          <w:rFonts w:cs="Calibri" w:ascii="Calibri" w:hAnsi="Calibri" w:asciiTheme="minorHAnsi" w:cstheme="minorHAnsi" w:hAnsiTheme="minorHAnsi"/>
          <w:szCs w:val="22"/>
          <w:lang w:val="el-GR"/>
        </w:rPr>
        <w:t>2.2.8</w:t>
        <w:tab/>
        <w:t>Αποδεικτικά μέσα</w:t>
      </w:r>
    </w:p>
    <w:p>
      <w:pPr>
        <w:pStyle w:val="Normal"/>
        <w:rPr>
          <w:rFonts w:ascii="Calibri" w:hAnsi="Calibri" w:cs="Calibri" w:asciiTheme="minorHAnsi" w:cstheme="minorHAnsi" w:hAnsiTheme="minorHAnsi"/>
          <w:szCs w:val="22"/>
          <w:lang w:val="el-GR"/>
        </w:rPr>
      </w:pPr>
      <w:bookmarkStart w:id="61" w:name="__RefHeading___Toc316_3433287216"/>
      <w:bookmarkEnd w:id="61"/>
      <w:r>
        <w:rPr>
          <w:rFonts w:cs="Calibri" w:cstheme="minorHAnsi"/>
          <w:b/>
          <w:bCs/>
          <w:szCs w:val="22"/>
          <w:lang w:val="el-GR"/>
        </w:rPr>
        <w:t>Α</w:t>
      </w:r>
      <w:r>
        <w:rPr>
          <w:rFonts w:cs="Calibri" w:cstheme="minorHAnsi"/>
          <w:b/>
          <w:szCs w:val="22"/>
          <w:lang w:val="el-GR"/>
        </w:rPr>
        <w:t>.</w:t>
      </w:r>
      <w:r>
        <w:rPr>
          <w:rFonts w:cs="Calibri" w:cstheme="minorHAnsi"/>
          <w:szCs w:val="22"/>
          <w:lang w:val="el-GR"/>
        </w:rPr>
        <w:t xml:space="preserve"> Το δικαίωμα συμμετοχής των οικονομικών φορέων και οι όροι και προϋποθέσεις συμμετοχής τους, όπως ορίζονται στις παραγράφους 2.2.1 έως 2.2.</w:t>
      </w:r>
      <w:r>
        <w:rPr>
          <w:rFonts w:cs="Calibri" w:cstheme="minorHAnsi"/>
          <w:bCs/>
          <w:szCs w:val="22"/>
          <w:lang w:val="el-GR"/>
        </w:rPr>
        <w:t>6</w:t>
      </w:r>
      <w:r>
        <w:rPr>
          <w:rFonts w:cs="Calibri" w:cstheme="minorHAnsi"/>
          <w:szCs w:val="22"/>
          <w:lang w:val="el-GR"/>
        </w:rPr>
        <w:t>, κρίνονται κατά την υποβολή της προσφοράς, κατά την υποβολή των δικαιολογητικών της παρούσας και κατά τη σύναψη της σύμβασης στις περιπτώσεις του άρθρου 105 παρ. 3 περ. γ του ν. 4412/2016.</w:t>
      </w:r>
    </w:p>
    <w:p>
      <w:pPr>
        <w:pStyle w:val="Normal"/>
        <w:rPr>
          <w:rFonts w:ascii="Calibri" w:hAnsi="Calibri" w:cs="Calibri" w:asciiTheme="minorHAnsi" w:cstheme="minorHAnsi" w:hAnsiTheme="minorHAnsi"/>
          <w:szCs w:val="22"/>
          <w:lang w:val="el-GR"/>
        </w:rPr>
      </w:pPr>
      <w:r>
        <w:rPr>
          <w:rFonts w:cs="Calibri" w:cstheme="minorHAnsi"/>
          <w:bCs/>
          <w:szCs w:val="22"/>
          <w:lang w:val="el-GR"/>
        </w:rPr>
        <w:t>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 εθνική βάση δεδομένων εμπεριέχεται στο Τυποποιημένο Έντυπο Υπεύθυνης Δήλωσης (ΤΕΥΔ) του άρθρου 79 παρ. 4 ν. 4412/2016 .</w:t>
      </w:r>
    </w:p>
    <w:p>
      <w:pPr>
        <w:pStyle w:val="Normal"/>
        <w:rPr>
          <w:rFonts w:ascii="Calibri" w:hAnsi="Calibri" w:cs="Calibri" w:asciiTheme="minorHAnsi" w:cstheme="minorHAnsi" w:hAnsiTheme="minorHAnsi"/>
          <w:bCs/>
          <w:szCs w:val="22"/>
          <w:lang w:val="el-GR"/>
        </w:rPr>
      </w:pPr>
      <w:r>
        <w:rPr>
          <w:rFonts w:cs="Calibri" w:cstheme="minorHAnsi"/>
          <w:bCs/>
          <w:szCs w:val="22"/>
          <w:lang w:val="el-GR"/>
        </w:rPr>
        <w:t>Οι οικονομικοί φορείς δεν υποχρεούνται να υποβάλουν δικαιολογητικά, όταν η αναθέτουσα αρχή που έχει αναθέσει τη σύμβαση διαθέτει ήδη τα ως άνω δικαιολογητικά και αυτά εξακολουθούν να ισχύουν.</w:t>
      </w:r>
    </w:p>
    <w:p>
      <w:pPr>
        <w:pStyle w:val="Normal"/>
        <w:rPr>
          <w:rFonts w:ascii="Calibri" w:hAnsi="Calibri" w:cs="Calibri" w:asciiTheme="minorHAnsi" w:cstheme="minorHAnsi" w:hAnsiTheme="minorHAnsi"/>
          <w:bCs/>
          <w:szCs w:val="22"/>
          <w:lang w:val="el-GR"/>
        </w:rPr>
      </w:pPr>
      <w:r>
        <w:rPr>
          <w:rFonts w:cs="Calibri" w:cstheme="minorHAnsi"/>
          <w:bCs/>
          <w:szCs w:val="22"/>
          <w:lang w:val="el-GR"/>
        </w:rPr>
        <w:t>Τα έγγραφα του παρόντος υποβάλλονται, σύμφωνα με τις διατάξεις του ν. 4250/2014 (Α΄ 94). Ειδικά τα αποδεικτικά τα οποία αποτελούν ιδιωτικά έγγραφα, μπορεί να γίνονται αποδεκτά και σε απλή φωτοτυπία, εφόσον συνυποβάλλεται υπεύθυνη δήλωση στην οποία βεβαιώνεται η ακρίβειά τους και η οποία φέρει υπογραφή μετά την έναρξη διαδικασίας σύναψης σύμβασης.</w:t>
      </w:r>
    </w:p>
    <w:p>
      <w:pPr>
        <w:pStyle w:val="Normal"/>
        <w:rPr>
          <w:rFonts w:ascii="Calibri" w:hAnsi="Calibri" w:cs="Calibri" w:asciiTheme="minorHAnsi" w:cstheme="minorHAnsi" w:hAnsiTheme="minorHAnsi"/>
          <w:szCs w:val="22"/>
          <w:lang w:val="el-GR"/>
        </w:rPr>
      </w:pPr>
      <w:r>
        <w:rPr>
          <w:rFonts w:cs="Calibri" w:cstheme="minorHAnsi"/>
          <w:b/>
          <w:bCs/>
          <w:szCs w:val="22"/>
          <w:lang w:val="el-GR"/>
        </w:rPr>
        <w:t>Β.</w:t>
      </w:r>
      <w:r>
        <w:rPr>
          <w:rFonts w:cs="Calibri" w:cstheme="minorHAnsi"/>
          <w:szCs w:val="22"/>
          <w:lang w:val="el-GR"/>
        </w:rPr>
        <w:t xml:space="preserve"> </w:t>
      </w:r>
      <w:r>
        <w:rPr>
          <w:rFonts w:cs="Calibri" w:cstheme="minorHAnsi"/>
          <w:b/>
          <w:szCs w:val="22"/>
          <w:lang w:val="el-GR"/>
        </w:rPr>
        <w:t>1.</w:t>
      </w:r>
      <w:r>
        <w:rPr>
          <w:rFonts w:cs="Calibri" w:cstheme="minorHAnsi"/>
          <w:szCs w:val="22"/>
          <w:lang w:val="el-GR"/>
        </w:rPr>
        <w:t xml:space="preserve"> Για την απόδειξη της μη συνδρομής των λόγων αποκλεισμού της παραγράφου 2.2.2 οι προσφέροντες οικονομικοί φορείς προσκομίζουν αντίστοιχα τα παρακάτω δικαιολογητικά:</w:t>
      </w:r>
    </w:p>
    <w:p>
      <w:pPr>
        <w:pStyle w:val="Normal"/>
        <w:rPr>
          <w:rFonts w:ascii="Calibri" w:hAnsi="Calibri" w:cs="Calibri" w:asciiTheme="minorHAnsi" w:cstheme="minorHAnsi" w:hAnsiTheme="minorHAnsi"/>
          <w:szCs w:val="22"/>
          <w:lang w:val="el-GR"/>
        </w:rPr>
      </w:pPr>
      <w:r>
        <w:rPr>
          <w:rFonts w:cs="Calibri" w:cstheme="minorHAnsi"/>
          <w:b/>
          <w:bCs/>
          <w:szCs w:val="22"/>
          <w:lang w:val="el-GR"/>
        </w:rPr>
        <w:t>α)</w:t>
      </w:r>
      <w:r>
        <w:rPr>
          <w:rFonts w:cs="Calibri" w:cstheme="minorHAnsi"/>
          <w:szCs w:val="22"/>
          <w:lang w:val="el-GR"/>
        </w:rPr>
        <w:t xml:space="preserve"> για την παράγραφο 2.2.2.1 </w:t>
      </w:r>
      <w:r>
        <w:rPr>
          <w:rFonts w:cs="Calibri" w:cstheme="minorHAnsi"/>
          <w:b/>
          <w:szCs w:val="22"/>
          <w:lang w:val="el-GR"/>
        </w:rPr>
        <w:t>απόσπασμα του σχετικού μητρώου,</w:t>
      </w:r>
      <w:r>
        <w:rPr>
          <w:rFonts w:cs="Calibri" w:cstheme="minorHAnsi"/>
          <w:szCs w:val="22"/>
          <w:lang w:val="el-GR"/>
        </w:rPr>
        <w:t xml:space="preserve"> όπως του ποινικού μητρώου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 2.2.2.1. Γίνονται δεκτά αποσπάσματα ποινικών μητρώων εφόσον έχουν εκδοθεί έως τρεις (3) μήνες πριν από την υποβολή τους ενώπιον της αναθέτουσας αρχής.</w:t>
      </w:r>
    </w:p>
    <w:p>
      <w:pPr>
        <w:pStyle w:val="Normal"/>
        <w:rPr>
          <w:rFonts w:ascii="Calibri" w:hAnsi="Calibri" w:cs="Calibri" w:asciiTheme="minorHAnsi" w:cstheme="minorHAnsi" w:hAnsiTheme="minorHAnsi"/>
          <w:szCs w:val="22"/>
          <w:lang w:val="el-GR"/>
        </w:rPr>
      </w:pPr>
      <w:r>
        <w:rPr>
          <w:rFonts w:cs="Calibri" w:cstheme="minorHAnsi"/>
          <w:b/>
          <w:bCs/>
          <w:szCs w:val="22"/>
          <w:lang w:val="el-GR"/>
        </w:rPr>
        <w:t>β)</w:t>
      </w:r>
      <w:r>
        <w:rPr>
          <w:rFonts w:cs="Calibri" w:cstheme="minorHAnsi"/>
          <w:szCs w:val="22"/>
          <w:lang w:val="el-GR"/>
        </w:rPr>
        <w:t xml:space="preserve"> για τις παραγράφους 2.2.2.2 και 2.2.2.4</w:t>
      </w:r>
      <w:r>
        <w:rPr>
          <w:rStyle w:val="WWFootnoteReference17"/>
          <w:rFonts w:cs="Calibri" w:cstheme="minorHAnsi"/>
          <w:szCs w:val="22"/>
          <w:lang w:val="el-GR"/>
        </w:rPr>
        <w:t xml:space="preserve"> </w:t>
      </w:r>
      <w:r>
        <w:rPr>
          <w:rFonts w:cs="Calibri" w:cstheme="minorHAnsi"/>
          <w:szCs w:val="22"/>
          <w:lang w:val="el-GR"/>
        </w:rPr>
        <w:t xml:space="preserve">περίπτωση β΄ </w:t>
      </w:r>
      <w:r>
        <w:rPr>
          <w:rFonts w:cs="Calibri" w:cstheme="minorHAnsi"/>
          <w:b/>
          <w:szCs w:val="22"/>
          <w:lang w:val="el-GR"/>
        </w:rPr>
        <w:t>πιστοποιητικό</w:t>
      </w:r>
      <w:r>
        <w:rPr>
          <w:rFonts w:cs="Calibri" w:cstheme="minorHAnsi"/>
          <w:szCs w:val="22"/>
          <w:lang w:val="el-GR"/>
        </w:rPr>
        <w:t xml:space="preserve"> που εκδίδεται από την αρμόδια αρχή του οικείου κράτους - μέλους ή χώρας.</w:t>
      </w:r>
      <w:r>
        <w:rPr>
          <w:rFonts w:eastAsia="Calibri" w:cs="Calibri" w:cstheme="minorHAnsi" w:eastAsiaTheme="minorHAnsi"/>
          <w:color w:val="FF0000"/>
          <w:szCs w:val="22"/>
          <w:lang w:val="el-GR" w:eastAsia="en-US"/>
        </w:rPr>
        <w:t xml:space="preserve"> </w:t>
      </w:r>
    </w:p>
    <w:p>
      <w:pPr>
        <w:pStyle w:val="Normal"/>
        <w:rPr>
          <w:rFonts w:ascii="Calibri" w:hAnsi="Calibri" w:cs="Calibri" w:asciiTheme="minorHAnsi" w:cstheme="minorHAnsi" w:hAnsiTheme="minorHAnsi"/>
          <w:szCs w:val="22"/>
          <w:lang w:val="el-GR"/>
        </w:rPr>
      </w:pPr>
      <w:r>
        <w:rPr>
          <w:rFonts w:cs="Calibri" w:cstheme="minorHAnsi"/>
          <w:szCs w:val="22"/>
          <w:lang w:val="el-GR"/>
        </w:rPr>
        <w:t xml:space="preserve">Η Αναθέτουσα Αρχή </w:t>
      </w:r>
      <w:r>
        <w:rPr>
          <w:rFonts w:cs="Calibri" w:cstheme="minorHAnsi"/>
          <w:bCs/>
          <w:i/>
          <w:szCs w:val="22"/>
          <w:lang w:val="el-GR"/>
        </w:rPr>
        <w:t xml:space="preserve">δύναται να ζητήσει επιπλέον υπεύθυνη δήλωση του προσωρινού αναδόχου αναφορικά με τους οργανισμούς κοινωνικής ασφάλισης (στην περίπτωση που ο προσωρινός ανάδοχος έχει την εγκατάστασή του στην Ελλάδα αφορά Οργανισμούς κύριας και επικουρικής ασφάλισης) στου οποίου οφείλει να καταβάλει εισφορές]. </w:t>
      </w:r>
    </w:p>
    <w:p>
      <w:pPr>
        <w:pStyle w:val="Normal"/>
        <w:rPr>
          <w:rFonts w:ascii="Calibri" w:hAnsi="Calibri" w:cs="Calibri" w:asciiTheme="minorHAnsi" w:cstheme="minorHAnsi" w:hAnsiTheme="minorHAnsi"/>
          <w:szCs w:val="22"/>
          <w:lang w:val="el-GR"/>
        </w:rPr>
      </w:pPr>
      <w:r>
        <w:rPr>
          <w:rFonts w:cs="Calibri" w:cstheme="minorHAnsi"/>
          <w:bCs/>
          <w:szCs w:val="22"/>
          <w:lang w:val="el-GR"/>
        </w:rPr>
        <w:t xml:space="preserve">Ειδικότερα, για τους οικονομικούς φορείς που είναι εγκατεστημένοι στην Ελλάδα, τα </w:t>
      </w:r>
      <w:r>
        <w:rPr>
          <w:rFonts w:cs="Calibri" w:cstheme="minorHAnsi"/>
          <w:b/>
          <w:bCs/>
          <w:szCs w:val="22"/>
          <w:lang w:val="el-GR"/>
        </w:rPr>
        <w:t>πιστοποιητικά</w:t>
      </w:r>
      <w:r>
        <w:rPr>
          <w:rFonts w:cs="Calibri" w:cstheme="minorHAnsi"/>
          <w:bCs/>
          <w:szCs w:val="22"/>
          <w:lang w:val="el-GR"/>
        </w:rPr>
        <w:t xml:space="preserve"> που αποδεικνύουν ότι δεν τελούν υπό πτώχευση, πτωχευτικό συμβιβασμό ή υπό αναγκαστική διαχείριση ή ότι δεν έχουν υπαχθεί σε διαδικασία εξυγίανσης, εκδίδονται από το αρμόδιο πρωτοδικείο της έδρας του οικονομικού φορέα. </w:t>
      </w:r>
      <w:r>
        <w:rPr>
          <w:rFonts w:cs="Calibri" w:cstheme="minorHAnsi"/>
          <w:szCs w:val="22"/>
          <w:lang w:val="el-GR"/>
        </w:rPr>
        <w:t xml:space="preserve">Το πιστοποιητικό που αποδεικνύει ότι το νομικό πρόσωπο δεν έχει τεθεί υπό εκκαθάριση με δικαστική απόφαση εκδίδεται από το οικείο Πρωτοδικείο της έδρας του οικονομικού φορέα, το δε πιστοποιητικό που αποδεικνύει ότι δεν έχει τεθεί υπό εκκαθάριση με απόφαση των εταίρων εκδίδεται από το Γ.Ε.Μ.Η., σύμφωνα με τις κείμενες διατάξεις, ως κάθε φορά ισχύουν. </w:t>
      </w:r>
      <w:r>
        <w:rPr>
          <w:rFonts w:cs="Calibri" w:cstheme="minorHAnsi"/>
          <w:bCs/>
          <w:szCs w:val="22"/>
          <w:lang w:val="el-GR"/>
        </w:rPr>
        <w:t>Τα φυσικά πρόσωπα (ατομικές επιχειρήσεις) δεν</w:t>
      </w:r>
      <w:r>
        <w:rPr>
          <w:rFonts w:cs="Calibri" w:cstheme="minorHAnsi"/>
          <w:b/>
          <w:bCs/>
          <w:szCs w:val="22"/>
          <w:lang w:val="el-GR"/>
        </w:rPr>
        <w:t xml:space="preserve"> </w:t>
      </w:r>
      <w:r>
        <w:rPr>
          <w:rFonts w:cs="Calibri" w:cstheme="minorHAnsi"/>
          <w:bCs/>
          <w:szCs w:val="22"/>
          <w:lang w:val="el-GR"/>
        </w:rPr>
        <w:t>προσκομίζουν πιστοποιητικό περί μη θέσεως σε εκκαθάριση. Η μη αναστολή των επιχειρηματικών δραστηριοτήτων του οικονομικού φορέα, για τους εγκατεστημένους στην Ελλάδα οικονομικούς φορείς, αποδεικνύεται μέσω της ηλεκτρονικής πλατφόρμας της Ανεξάρτητης Αρχής Δημοσίων Εσόδων.</w:t>
      </w:r>
    </w:p>
    <w:p>
      <w:pPr>
        <w:pStyle w:val="Normal"/>
        <w:rPr>
          <w:rFonts w:ascii="Calibri" w:hAnsi="Calibri" w:cs="Calibri" w:asciiTheme="minorHAnsi" w:cstheme="minorHAnsi" w:hAnsiTheme="minorHAnsi"/>
          <w:szCs w:val="22"/>
          <w:lang w:val="el-GR"/>
        </w:rPr>
      </w:pPr>
      <w:r>
        <w:rPr>
          <w:rFonts w:cs="Calibri" w:cstheme="minorHAnsi"/>
          <w:szCs w:val="22"/>
          <w:lang w:val="el-GR"/>
        </w:rPr>
        <w:t>Αν το κράτος-μέλος ή η εν λόγω χώρα δεν εκδίδει τέτοιου είδους έγγραφο ή πιστοποιητικό ή όπου το έγγραφο ή το πιστοποιητικό αυτό δεν καλύπτει όλες τις περιπτώσεις που αναφέρονται στις παραγράφους 2.2.2.1 και 2.2.2.2 και στην περίπτωση β΄ της παραγράφου 2.2.2.4,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w:t>
      </w:r>
    </w:p>
    <w:p>
      <w:pPr>
        <w:pStyle w:val="Normal"/>
        <w:rPr>
          <w:rFonts w:ascii="Calibri" w:hAnsi="Calibri" w:cs="Calibri" w:asciiTheme="minorHAnsi" w:cstheme="minorHAnsi" w:hAnsiTheme="minorHAnsi"/>
          <w:szCs w:val="22"/>
          <w:lang w:val="el-GR"/>
        </w:rPr>
      </w:pPr>
      <w:r>
        <w:rPr>
          <w:rFonts w:cs="Calibri" w:cstheme="minorHAnsi"/>
          <w:szCs w:val="22"/>
          <w:lang w:val="el-GR"/>
        </w:rPr>
        <w:t>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2.2.2.1 και 2.2.2.2 και στην περίπτωση β΄ της παραγράφου 2.2.2.4. Οι επίσημες δηλώσεις καθίστανται διαθέσιμες μέσω του επιγραμμικού αποθετηρίου πιστοποιητικών (e-Certis) του άρθρου 81 του ν.4412/2016 όπως ισχύει».</w:t>
      </w:r>
    </w:p>
    <w:p>
      <w:pPr>
        <w:pStyle w:val="Normal"/>
        <w:rPr>
          <w:rFonts w:ascii="Calibri" w:hAnsi="Calibri" w:cs="Calibri" w:asciiTheme="minorHAnsi" w:cstheme="minorHAnsi" w:hAnsiTheme="minorHAnsi"/>
          <w:szCs w:val="22"/>
          <w:lang w:val="el-GR"/>
        </w:rPr>
      </w:pPr>
      <w:r>
        <w:rPr>
          <w:rFonts w:cs="Calibri" w:cstheme="minorHAnsi"/>
          <w:szCs w:val="22"/>
          <w:lang w:val="el-GR"/>
        </w:rPr>
        <w:t>Για τις λοιπές περιπτώσεις της παραγράφου 2.2.2.4 υπεύθυνη δήλωση του προσφέροντος οικονομικού φορέα ότι δεν συντρέχουν στο πρόσωπό του οι οριζόμενοι στην παράγραφο λόγοι αποκλεισμού.</w:t>
      </w:r>
    </w:p>
    <w:p>
      <w:pPr>
        <w:pStyle w:val="Normal"/>
        <w:rPr>
          <w:rFonts w:ascii="Calibri" w:hAnsi="Calibri" w:cs="Calibri" w:asciiTheme="minorHAnsi" w:cstheme="minorHAnsi" w:hAnsiTheme="minorHAnsi"/>
          <w:szCs w:val="22"/>
          <w:lang w:val="el-GR"/>
        </w:rPr>
      </w:pPr>
      <w:r>
        <w:rPr>
          <w:rFonts w:cs="Calibri" w:cstheme="minorHAnsi"/>
          <w:szCs w:val="22"/>
          <w:lang w:val="el-GR"/>
        </w:rPr>
        <w:t>Τα ανωτέρω αναφερόμενα δικαιολογητικά που αφορούν στις περιπτώσεις της παρ. 2.2.2.4 περ. β’ γίνονται δεκτά εφόσον έχουν εκδοθεί έως τρεις (3) μήνες πριν από την υποβολή τους ενώπιον της αναθέτουσας αρχής. Τα δε δικαιολογητικά που αφορούν τις περ. 2.2.2.2 α΄ και β΄ γίνονται δεκτά εφόσον είναι σε ισχύ κατά το χρόνο υποβολής τους ενώπιον της αναθέτουσας αρχής.</w:t>
      </w:r>
    </w:p>
    <w:p>
      <w:pPr>
        <w:pStyle w:val="Normal"/>
        <w:rPr>
          <w:rFonts w:ascii="Calibri" w:hAnsi="Calibri" w:cs="Calibri" w:asciiTheme="minorHAnsi" w:cstheme="minorHAnsi" w:hAnsiTheme="minorHAnsi"/>
          <w:szCs w:val="22"/>
          <w:lang w:val="el-GR"/>
        </w:rPr>
      </w:pPr>
      <w:r>
        <w:rPr>
          <w:rFonts w:cs="Calibri" w:cstheme="minorHAnsi"/>
          <w:b/>
          <w:bCs/>
          <w:szCs w:val="22"/>
          <w:lang w:val="el-GR"/>
        </w:rPr>
        <w:t>γ)</w:t>
      </w:r>
      <w:r>
        <w:rPr>
          <w:rFonts w:cs="Calibri" w:cstheme="minorHAnsi"/>
          <w:szCs w:val="22"/>
          <w:lang w:val="el-GR"/>
        </w:rPr>
        <w:t xml:space="preserve"> </w:t>
      </w:r>
      <w:r>
        <w:rPr>
          <w:rFonts w:cs="Calibri" w:cstheme="minorHAnsi"/>
          <w:color w:val="000000"/>
          <w:szCs w:val="22"/>
          <w:lang w:val="el-GR"/>
        </w:rPr>
        <w:t>Γ</w:t>
      </w:r>
      <w:r>
        <w:rPr>
          <w:rFonts w:cs="Calibri" w:cstheme="minorHAnsi"/>
          <w:szCs w:val="22"/>
          <w:lang w:val="el-GR"/>
        </w:rPr>
        <w:t>ια τις περιπτώσεις του άρθρου 2.2.2.2γ της παρούσας, πιστοποιητικό από τη Διεύθυνση Προγραμματισμού και Συντονισμού της Επιθεώρησης Εργασιακών Σχέσεων, από το οποίο να προκύπτουν οι πράξεις επιβολής προστίμου που έχουν εκδοθεί σε βάρος του οικονομικού φορέα σε χρονικό διάστημα δύο (2) ετών πριν από την ημερομηνία λήξης της προθεσμίας υποβολής προσφοράς. Γίνονται δεκτά πιστοποιητικά εφόσον έχουν εκδοθεί έως τρεις (3) μήνες πριν από την υποβολή τους.</w:t>
      </w:r>
    </w:p>
    <w:p>
      <w:pPr>
        <w:pStyle w:val="Normal"/>
        <w:rPr>
          <w:rFonts w:ascii="Calibri" w:hAnsi="Calibri" w:cs="Calibri" w:asciiTheme="minorHAnsi" w:cstheme="minorHAnsi" w:hAnsiTheme="minorHAnsi"/>
          <w:szCs w:val="22"/>
          <w:lang w:val="el-GR"/>
        </w:rPr>
      </w:pPr>
      <w:r>
        <w:rPr>
          <w:rFonts w:cs="Calibri" w:cstheme="minorHAnsi"/>
          <w:b/>
          <w:bCs/>
          <w:szCs w:val="22"/>
          <w:lang w:val="el-GR"/>
        </w:rPr>
        <w:t xml:space="preserve">δ) </w:t>
      </w:r>
      <w:r>
        <w:rPr>
          <w:rFonts w:cs="Calibri" w:cstheme="minorHAnsi"/>
          <w:szCs w:val="22"/>
          <w:lang w:val="el-GR"/>
        </w:rPr>
        <w:t>για την παράγραφο 2.2.2.8. υπεύθυνη δήλωση του προσφέροντος οικονομικού φορέα ότι δεν έχει εκδοθεί σε βάρος του απόφαση αποκλεισμού, σύμφωνα με το άρθρο 74 του ν. 4412/2016.</w:t>
      </w:r>
    </w:p>
    <w:p>
      <w:pPr>
        <w:pStyle w:val="Normal"/>
        <w:rPr>
          <w:rFonts w:ascii="Calibri" w:hAnsi="Calibri" w:eastAsia="Calibri" w:cs="Calibri" w:asciiTheme="minorHAnsi" w:cstheme="minorHAnsi" w:hAnsiTheme="minorHAnsi"/>
          <w:szCs w:val="22"/>
          <w:lang w:val="el-GR"/>
        </w:rPr>
      </w:pPr>
      <w:r>
        <w:rPr>
          <w:rFonts w:cs="Calibri" w:cstheme="minorHAnsi"/>
          <w:b/>
          <w:bCs/>
          <w:szCs w:val="22"/>
          <w:lang w:val="en-US"/>
        </w:rPr>
        <w:t>B</w:t>
      </w:r>
      <w:r>
        <w:rPr>
          <w:rFonts w:cs="Calibri" w:cstheme="minorHAnsi"/>
          <w:b/>
          <w:bCs/>
          <w:szCs w:val="22"/>
          <w:lang w:val="el-GR"/>
        </w:rPr>
        <w:t>.2.</w:t>
      </w:r>
      <w:r>
        <w:rPr>
          <w:rFonts w:cs="Calibri" w:cstheme="minorHAnsi"/>
          <w:szCs w:val="22"/>
          <w:lang w:val="el-GR"/>
        </w:rPr>
        <w:t xml:space="preserve"> </w:t>
      </w:r>
      <w:r>
        <w:rPr>
          <w:rFonts w:eastAsia="Calibri" w:cs="Calibri" w:cstheme="minorHAnsi"/>
          <w:szCs w:val="22"/>
          <w:lang w:val="el-GR"/>
        </w:rPr>
        <w:t>Για την απόδειξη της απαίτησης του άρθρου 2.2.</w:t>
      </w:r>
      <w:r>
        <w:rPr>
          <w:rFonts w:cs="Calibri" w:cstheme="minorHAnsi"/>
          <w:szCs w:val="22"/>
          <w:lang w:val="el-GR"/>
        </w:rPr>
        <w:t>3</w:t>
      </w:r>
      <w:r>
        <w:rPr>
          <w:rFonts w:eastAsia="Calibri" w:cs="Calibri" w:cstheme="minorHAnsi"/>
          <w:szCs w:val="22"/>
          <w:lang w:val="el-GR"/>
        </w:rPr>
        <w:t>. (απόδειξη καταλληλόλητας για την άσκηση επαγγελματικής δραστηριότητας) προσκομίζουν πιστοποιητικό/βεβαίωση του οικείου επαγγελματικού ή εμπορικού μητρώου του κράτους εγκατάστασης. Οι οικονομικοί φορείς που είναι εγκατεστημένοι σε κράτος μέλος της Ευρωπαϊκής Ένωσης προσκομίζουν πιστοποιητικό/βεβαίωση του αντίστοιχου επαγγελματικού ή εμπορικού μητρώου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p>
    <w:p>
      <w:pPr>
        <w:pStyle w:val="Normal"/>
        <w:rPr>
          <w:rFonts w:ascii="Calibri" w:hAnsi="Calibri" w:cs="Calibri" w:asciiTheme="minorHAnsi" w:cstheme="minorHAnsi" w:hAnsiTheme="minorHAnsi"/>
          <w:szCs w:val="22"/>
          <w:lang w:val="el-GR"/>
        </w:rPr>
      </w:pPr>
      <w:r>
        <w:rPr>
          <w:rFonts w:eastAsia="Calibri" w:cs="Calibri" w:cstheme="minorHAnsi"/>
          <w:szCs w:val="22"/>
          <w:lang w:val="el-GR"/>
        </w:rPr>
        <w:t>Οι  εγκατεστημένοι στην Ελλάδα οικονομικοί φορείς προσκομίζουν βεβαίωση εγγραφής στο Βιοτεχνικό ή Εμπορικό ή Βιομηχανικό Επιμελητήριο ή στο Μητρώο Κατασκευαστών Αμυντικού Υλικού.</w:t>
      </w:r>
    </w:p>
    <w:p>
      <w:pPr>
        <w:pStyle w:val="Normal"/>
        <w:rPr>
          <w:rFonts w:ascii="Calibri" w:hAnsi="Calibri" w:cs="Calibri" w:asciiTheme="minorHAnsi" w:cstheme="minorHAnsi" w:hAnsiTheme="minorHAnsi"/>
          <w:szCs w:val="22"/>
          <w:lang w:val="el-GR"/>
        </w:rPr>
      </w:pPr>
      <w:r>
        <w:rPr>
          <w:rFonts w:cs="Calibri" w:cstheme="minorHAnsi"/>
          <w:szCs w:val="22"/>
          <w:lang w:val="el-GR"/>
        </w:rPr>
        <w:t>Για την απόδειξη άσκησης γεωργικού ή κτηνοτροφικού επαγγέλματος, οι αναθέτουσες αρχές απαιτούν σχετική βεβαίωση άσκησης επαγγέλματος, από αρμόδια διοικητική αρχή ή αρχή Οργανισμού Τοπικής Αυτοδιοίκησης.</w:t>
      </w:r>
    </w:p>
    <w:p>
      <w:pPr>
        <w:pStyle w:val="Normal"/>
        <w:rPr>
          <w:rFonts w:ascii="Calibri" w:hAnsi="Calibri" w:cs="Calibri" w:asciiTheme="minorHAnsi" w:cstheme="minorHAnsi" w:hAnsiTheme="minorHAnsi"/>
          <w:szCs w:val="22"/>
          <w:lang w:val="el-GR"/>
        </w:rPr>
      </w:pPr>
      <w:r>
        <w:rPr>
          <w:rFonts w:cs="Calibri" w:cstheme="minorHAnsi"/>
          <w:szCs w:val="22"/>
          <w:lang w:val="el-GR"/>
        </w:rPr>
        <w:t xml:space="preserve">Τα ανωτέρω αναφερόμενα πιστοποιητικά από τα μητρώα του Παραρτήματος </w:t>
      </w:r>
      <w:r>
        <w:rPr>
          <w:rFonts w:cs="Calibri" w:cstheme="minorHAnsi"/>
          <w:szCs w:val="22"/>
        </w:rPr>
        <w:t>XI</w:t>
      </w:r>
      <w:r>
        <w:rPr>
          <w:rFonts w:cs="Calibri" w:cstheme="minorHAnsi"/>
          <w:szCs w:val="22"/>
          <w:lang w:val="el-GR"/>
        </w:rPr>
        <w:t xml:space="preserve"> του Προσαρτήματος Α΄ του ν. 4412/2016 γίνονται δεκτά εφόσον έχουν εκδοθεί έως τριάντα (30) εργάσιμες ημέρες πριν από την υποβολή τους ενώπιον της αναθέτουσας αρχής.</w:t>
      </w:r>
    </w:p>
    <w:p>
      <w:pPr>
        <w:pStyle w:val="Normal"/>
        <w:rPr>
          <w:rFonts w:ascii="Calibri" w:hAnsi="Calibri" w:cs="Calibri" w:asciiTheme="minorHAnsi" w:cstheme="minorHAnsi" w:hAnsiTheme="minorHAnsi"/>
          <w:szCs w:val="22"/>
          <w:lang w:val="el-GR"/>
        </w:rPr>
      </w:pPr>
      <w:r>
        <w:rPr>
          <w:rFonts w:cs="Calibri" w:cstheme="minorHAnsi"/>
          <w:b/>
          <w:bCs/>
          <w:szCs w:val="22"/>
          <w:lang w:val="el-GR"/>
        </w:rPr>
        <w:t>Β.3.</w:t>
      </w:r>
      <w:r>
        <w:rPr>
          <w:rFonts w:cs="Calibri" w:cstheme="minorHAnsi"/>
          <w:szCs w:val="22"/>
          <w:lang w:val="el-GR"/>
        </w:rPr>
        <w:t xml:space="preserve"> Για την απόδειξη της οικονομικής και χρηματοοικονομικής επάρκειας της παραγράφου 2.2.4, οι οικονομικοί φορείς προσκομίζουν τους γενικούς ετήσιους κύκλους εργασιών των ετών 2016, 2017 και 2018. Εάν ο οικονομικός φορέας, για βάσιμο λόγο, δεν είναι σε θέση να προσκομίσει τα ανωτέρω δικαιολογητικά, μπορεί να αποδεικνύει την οικονομική και χρηματοοικονομική του επάρκεια με οποιοδήποτε άλλο κατάλληλο έγγραφο.</w:t>
      </w:r>
    </w:p>
    <w:p>
      <w:pPr>
        <w:pStyle w:val="Normal"/>
        <w:rPr>
          <w:rFonts w:ascii="Calibri" w:hAnsi="Calibri" w:cs="Calibri" w:asciiTheme="minorHAnsi" w:cstheme="minorHAnsi" w:hAnsiTheme="minorHAnsi"/>
          <w:color w:val="FF0000"/>
          <w:szCs w:val="22"/>
          <w:lang w:val="el-GR"/>
        </w:rPr>
      </w:pPr>
      <w:r>
        <w:rPr>
          <w:rFonts w:cs="Calibri" w:cstheme="minorHAnsi"/>
          <w:b/>
          <w:bCs/>
          <w:szCs w:val="22"/>
          <w:lang w:val="el-GR"/>
        </w:rPr>
        <w:t xml:space="preserve">Β.4. </w:t>
      </w:r>
      <w:r>
        <w:rPr>
          <w:rFonts w:cs="Calibri" w:cstheme="minorHAnsi"/>
          <w:szCs w:val="22"/>
          <w:lang w:val="el-GR"/>
        </w:rPr>
        <w:t xml:space="preserve">Για την απόδειξη της τεχνικής ικανότητας της παραγράφου 2.2.5, </w:t>
      </w:r>
      <w:r>
        <w:rPr>
          <w:rFonts w:cs="Calibri" w:cstheme="minorHAnsi"/>
          <w:bCs/>
          <w:szCs w:val="22"/>
          <w:lang w:val="el-GR"/>
        </w:rPr>
        <w:t xml:space="preserve">οι οικονομικοί φορείς προσκομίζουν κατάλογο έργων με αναφορά: στον τίτλο του έργου, στο αντικείμενο του έργου, στην επωνυμία του πελάτη, στον Π/Υ του έργου άνευ ΦΠΑ, στη χρονική διάρκεια του έργου και το ποσοστό συμμετοχής στο έργο.  </w:t>
      </w:r>
      <w:r>
        <w:rPr>
          <w:rFonts w:cs="Calibri" w:cstheme="minorHAnsi"/>
          <w:szCs w:val="22"/>
          <w:lang w:val="el-GR"/>
        </w:rPr>
        <w:t>Εάν ο Πελάτης είναι δημόσιος φορέας ως αποδεικτικά στοιχεία υποβάλλονται αντίγραφα βεβαιώσεων καλής εκτέλεσης ή πρωτοκόλλων παραλαβής έργων που συντάσσονται ή θεωρούνται από την αρμόδια δημόσια αρχή.</w:t>
      </w:r>
      <w:r>
        <w:rPr>
          <w:rFonts w:cs="Calibri" w:cstheme="minorHAnsi"/>
          <w:color w:val="FF0000"/>
          <w:szCs w:val="22"/>
          <w:lang w:val="el-GR"/>
        </w:rPr>
        <w:t xml:space="preserve"> </w:t>
      </w:r>
      <w:r>
        <w:rPr>
          <w:rFonts w:cs="Calibri" w:cstheme="minorHAnsi"/>
          <w:szCs w:val="22"/>
          <w:lang w:val="el-GR"/>
        </w:rPr>
        <w:t>Εάν ο Πελάτης είναι ιδιώτης, ως αποδεικτικά υποβάλλονται τα ακόλουθα στοιχεία: αντίγραφα βεβαιώσεων καλής εκτέλεσης ή αντίγραφα συμβάσεων ή τιμολόγια.</w:t>
      </w:r>
    </w:p>
    <w:p>
      <w:pPr>
        <w:pStyle w:val="Normal"/>
        <w:rPr>
          <w:rFonts w:ascii="Calibri" w:hAnsi="Calibri" w:cs="Calibri" w:asciiTheme="minorHAnsi" w:cstheme="minorHAnsi" w:hAnsiTheme="minorHAnsi"/>
          <w:szCs w:val="22"/>
          <w:lang w:val="el-GR"/>
        </w:rPr>
      </w:pPr>
      <w:r>
        <w:rPr>
          <w:rFonts w:cs="Calibri" w:cstheme="minorHAnsi"/>
          <w:b/>
          <w:bCs/>
          <w:szCs w:val="22"/>
          <w:lang w:val="el-GR"/>
        </w:rPr>
        <w:t xml:space="preserve">Β.5. </w:t>
      </w:r>
      <w:r>
        <w:rPr>
          <w:rFonts w:cs="Calibri" w:cstheme="minorHAnsi"/>
          <w:szCs w:val="22"/>
          <w:lang w:val="el-GR"/>
        </w:rPr>
        <w:t xml:space="preserve">Για την απόδειξη της συμμόρφωσής τους με πρότυπα διασφάλισης ποιότητας και πρότυπα περιβαλλοντικής διαχείρισης της παραγράφου 2.2.6, οι οικονομικοί φορείς προσκομίζουν αντίγραφο πιστοποιητικού </w:t>
      </w:r>
      <w:r>
        <w:rPr>
          <w:rFonts w:cs="Calibri" w:cstheme="minorHAnsi"/>
          <w:bCs/>
          <w:szCs w:val="22"/>
          <w:lang w:val="el-GR"/>
        </w:rPr>
        <w:t>κατά το πρότυπο EN ISO 9001:2015 ή ισοδύναμου προτύπου.</w:t>
      </w:r>
    </w:p>
    <w:p>
      <w:pPr>
        <w:pStyle w:val="Normal"/>
        <w:rPr>
          <w:rFonts w:ascii="Calibri" w:hAnsi="Calibri" w:cs="Calibri" w:asciiTheme="minorHAnsi" w:cstheme="minorHAnsi" w:hAnsiTheme="minorHAnsi"/>
          <w:szCs w:val="22"/>
          <w:lang w:val="el-GR"/>
        </w:rPr>
      </w:pPr>
      <w:r>
        <w:rPr>
          <w:rFonts w:cs="Calibri" w:cstheme="minorHAnsi"/>
          <w:b/>
          <w:bCs/>
          <w:szCs w:val="22"/>
          <w:lang w:val="el-GR"/>
        </w:rPr>
        <w:t>Β.6.</w:t>
      </w:r>
      <w:r>
        <w:rPr>
          <w:rFonts w:cs="Calibri" w:cstheme="minorHAnsi"/>
          <w:szCs w:val="22"/>
          <w:lang w:val="el-GR"/>
        </w:rPr>
        <w:t xml:space="preserve"> Για την απόδειξη της νόμιμης σύστασης και εκπροσώπησης, στις περιπτώσεις που ο οικονομικός φορέας είναι νομικό πρόσωπο, προσκομίζει τα κατά περίπτωση νομιμοποιητικά έγγραφα σύστασης και νόμιμης εκπροσώπησης (όπως καταστατικά, πιστοποιητικά μεταβολών, αντίστοιχα ΦΕΚ, συγκρότηση Δ.Σ. σε σώμα, σε περίπτωση Α.Ε., κλπ., ανάλογα με τη νομική μορφή του διαγωνιζομένου). Από τα ανωτέρω έγγραφα πρέπει να προκύπτουν η νόμιμη σύστασή του, όλες οι σχετικές τροποποιήσεις των καταστατικών, το/τα πρόσωπο/α που δεσμεύει/ουν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 Τα ανωτέρω αναφερόμενα αποδεικτικά ισχύουσας εκπροσώπησης των νομικών προσώπων γίνονται δεκτά εφόσον έχει εκδοθεί έως τριάντα (30) εργάσιμες ημέρες πριν από την υποβολή τους ενώπιον της αναθέτουσας αρχής.</w:t>
      </w:r>
    </w:p>
    <w:p>
      <w:pPr>
        <w:pStyle w:val="Normal"/>
        <w:rPr>
          <w:rFonts w:ascii="Calibri" w:hAnsi="Calibri" w:cs="Calibri" w:asciiTheme="minorHAnsi" w:cstheme="minorHAnsi" w:hAnsiTheme="minorHAnsi"/>
          <w:szCs w:val="22"/>
          <w:lang w:val="el-GR"/>
        </w:rPr>
      </w:pPr>
      <w:r>
        <w:rPr>
          <w:rFonts w:cs="Calibri" w:cstheme="minorHAnsi"/>
          <w:b/>
          <w:bCs/>
          <w:szCs w:val="22"/>
          <w:lang w:val="el-GR"/>
        </w:rPr>
        <w:t>Β.7.</w:t>
      </w:r>
      <w:r>
        <w:rPr>
          <w:rFonts w:cs="Calibri" w:cstheme="minorHAnsi"/>
          <w:szCs w:val="22"/>
          <w:lang w:val="el-GR"/>
        </w:rPr>
        <w:t xml:space="preserve"> Οι οικονομικοί φορείς που είναι εγγεγραμμένοι σε επίσημους καταλόγους που προβλέπονται από τις εκάστοτε ισχύουσες εθνικές διατάξεις ή διαθέτουν πιστοποίηση από οργανισμούς πιστοποίησης που συμμορφώνονται με τα ευρωπαϊκά πρότυπα πιστοποίησης, κατά την έννοια του Παραρτήματος </w:t>
      </w:r>
      <w:r>
        <w:rPr>
          <w:rFonts w:cs="Calibri" w:cstheme="minorHAnsi"/>
          <w:szCs w:val="22"/>
        </w:rPr>
        <w:t>VII</w:t>
      </w:r>
      <w:r>
        <w:rPr>
          <w:rFonts w:cs="Calibri" w:cstheme="minorHAnsi"/>
          <w:szCs w:val="22"/>
          <w:lang w:val="el-GR"/>
        </w:rPr>
        <w:t xml:space="preserve">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w:t>
      </w:r>
    </w:p>
    <w:p>
      <w:pPr>
        <w:pStyle w:val="Normal"/>
        <w:rPr>
          <w:rFonts w:ascii="Calibri" w:hAnsi="Calibri" w:cs="Calibri" w:asciiTheme="minorHAnsi" w:cstheme="minorHAnsi" w:hAnsiTheme="minorHAnsi"/>
          <w:szCs w:val="22"/>
          <w:lang w:val="el-GR"/>
        </w:rPr>
      </w:pPr>
      <w:r>
        <w:rPr>
          <w:rFonts w:cs="Calibri" w:cstheme="minorHAnsi"/>
          <w:szCs w:val="22"/>
          <w:lang w:val="el-GR"/>
        </w:rPr>
        <w:t xml:space="preserve">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 </w:t>
      </w:r>
    </w:p>
    <w:p>
      <w:pPr>
        <w:pStyle w:val="Normal"/>
        <w:rPr>
          <w:rFonts w:ascii="Calibri" w:hAnsi="Calibri" w:cs="Calibri" w:asciiTheme="minorHAnsi" w:cstheme="minorHAnsi" w:hAnsiTheme="minorHAnsi"/>
          <w:szCs w:val="22"/>
          <w:lang w:val="el-GR"/>
        </w:rPr>
      </w:pPr>
      <w:r>
        <w:rPr>
          <w:rFonts w:cs="Calibri" w:cstheme="minorHAnsi"/>
          <w:szCs w:val="22"/>
          <w:lang w:val="el-GR"/>
        </w:rPr>
        <w:t xml:space="preserve">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καταλληλόλητας όσον αφορά τις απαιτήσεις ποιοτικής επιλογής, τις οποίες καλύπτει ο επίσημος κατάλογος ή το πιστοποιητικό. </w:t>
      </w:r>
    </w:p>
    <w:p>
      <w:pPr>
        <w:pStyle w:val="Normal"/>
        <w:rPr>
          <w:rFonts w:ascii="Calibri" w:hAnsi="Calibri" w:cs="Calibri" w:asciiTheme="minorHAnsi" w:cstheme="minorHAnsi" w:hAnsiTheme="minorHAnsi"/>
          <w:szCs w:val="22"/>
          <w:lang w:val="el-GR"/>
        </w:rPr>
      </w:pPr>
      <w:r>
        <w:rPr>
          <w:rFonts w:cs="Calibri" w:cstheme="minorHAnsi"/>
          <w:szCs w:val="22"/>
          <w:lang w:val="el-GR"/>
        </w:rPr>
        <w:t xml:space="preserve">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 </w:t>
      </w:r>
    </w:p>
    <w:p>
      <w:pPr>
        <w:pStyle w:val="Normal"/>
        <w:rPr>
          <w:rFonts w:ascii="Calibri" w:hAnsi="Calibri" w:cs="Calibri" w:asciiTheme="minorHAnsi" w:cstheme="minorHAnsi" w:hAnsiTheme="minorHAnsi"/>
          <w:szCs w:val="22"/>
          <w:lang w:val="el-GR"/>
        </w:rPr>
      </w:pPr>
      <w:bookmarkStart w:id="62" w:name="preformat"/>
      <w:bookmarkStart w:id="63" w:name="msgfield"/>
      <w:bookmarkEnd w:id="62"/>
      <w:bookmarkEnd w:id="63"/>
      <w:r>
        <w:rPr>
          <w:rFonts w:cs="Calibri" w:cstheme="minorHAnsi"/>
          <w:b/>
          <w:bCs/>
          <w:szCs w:val="22"/>
          <w:lang w:val="el-GR"/>
        </w:rPr>
        <w:t>Β.8.</w:t>
      </w:r>
      <w:r>
        <w:rPr>
          <w:rFonts w:cs="Calibri" w:cstheme="minorHAnsi"/>
          <w:szCs w:val="22"/>
          <w:lang w:val="el-GR"/>
        </w:rPr>
        <w:t xml:space="preserve"> 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p>
    <w:p>
      <w:pPr>
        <w:pStyle w:val="Normal"/>
        <w:spacing w:before="120" w:after="120"/>
        <w:rPr>
          <w:rFonts w:ascii="Calibri" w:hAnsi="Calibri" w:cs="Calibri" w:asciiTheme="minorHAnsi" w:cstheme="minorHAnsi" w:hAnsiTheme="minorHAnsi"/>
          <w:szCs w:val="22"/>
          <w:lang w:val="el-GR"/>
        </w:rPr>
      </w:pPr>
      <w:r>
        <w:rPr>
          <w:rFonts w:cs="Calibri" w:cstheme="minorHAnsi"/>
          <w:b/>
          <w:szCs w:val="22"/>
          <w:lang w:val="el-GR"/>
        </w:rPr>
        <w:t>Β.9.</w:t>
      </w:r>
      <w:r>
        <w:rPr>
          <w:rFonts w:cs="Calibri" w:cstheme="minorHAnsi"/>
          <w:szCs w:val="22"/>
          <w:lang w:val="el-GR"/>
        </w:rPr>
        <w:t xml:space="preserve"> Το σύνολο των ενόρκων βεβαιώσεων που υποβάλλονται ως αποδεικτικά μέσα, σύμφωνα με την παρούσα παρ. 2.2.8 γίνονται δεκτές εφόσον έχουν συνταχθεί έως τρεις (3) μήνες πριν από την υποβολή τους ενώπιον της αναθέτουσας αρχής. Επίσης, το σύνολο των υπεύθυνων δηλώσεων που υποβάλλονται ως αποδεικτικά μέσα, σύμφωνα με την παρούσα παρ. 2.2.8 γίνονται δεκτές εφόσον έχουν συνταχθεί μετά την κοινοποίηση της πρόσκλησης για την υποβολή των δικαιολογητικών κατακύρωσης από την αναθέτουσα αρχή. </w:t>
      </w:r>
    </w:p>
    <w:p>
      <w:pPr>
        <w:pStyle w:val="Normal"/>
        <w:spacing w:before="120" w:after="120"/>
        <w:rPr>
          <w:rFonts w:ascii="Calibri" w:hAnsi="Calibri" w:cs="Calibri" w:asciiTheme="minorHAnsi" w:cstheme="minorHAnsi" w:hAnsiTheme="minorHAnsi"/>
          <w:szCs w:val="22"/>
          <w:lang w:val="el-GR"/>
        </w:rPr>
      </w:pPr>
      <w:r>
        <w:rPr>
          <w:rFonts w:cs="Calibri" w:cstheme="minorHAnsi"/>
          <w:b/>
          <w:szCs w:val="22"/>
          <w:lang w:val="el-GR"/>
        </w:rPr>
        <w:t>Β.10.</w:t>
      </w:r>
      <w:r>
        <w:rPr>
          <w:rFonts w:cs="Calibri" w:cstheme="minorHAnsi"/>
          <w:szCs w:val="22"/>
          <w:lang w:val="el-GR"/>
        </w:rPr>
        <w:t xml:space="preserve"> Τα έγγραφα του παρόντος υποβάλλονται, σύμφωνα με τις διατάξεις του ν. 4250/2014 (Α΄ 94). Ειδικά τα αποδεικτικά τα οποία αποτελούν ιδιωτικά έγγραφα, μπορεί να γίνονται αποδεκτά και σε απλή φωτοτυπία, εφόσον συνυποβάλλεται υπεύθυνη δήλωση στην οποία βεβαιώνεται η ακρίβειά τους.</w:t>
      </w:r>
    </w:p>
    <w:p>
      <w:pPr>
        <w:pStyle w:val="2"/>
        <w:rPr>
          <w:rFonts w:ascii="Calibri" w:hAnsi="Calibri" w:cs="Calibri" w:asciiTheme="minorHAnsi" w:cstheme="minorHAnsi" w:hAnsiTheme="minorHAnsi"/>
          <w:sz w:val="22"/>
          <w:lang w:val="el-GR"/>
        </w:rPr>
      </w:pPr>
      <w:bookmarkStart w:id="64" w:name="_Toc28340593"/>
      <w:bookmarkStart w:id="65" w:name="_Toc503274329"/>
      <w:r>
        <w:rPr>
          <w:rFonts w:cs="Calibri" w:ascii="Calibri" w:hAnsi="Calibri" w:asciiTheme="minorHAnsi" w:cstheme="minorHAnsi" w:hAnsiTheme="minorHAnsi"/>
          <w:sz w:val="22"/>
          <w:lang w:val="el-GR"/>
        </w:rPr>
        <w:t>2.3</w:t>
        <w:tab/>
        <w:t>Κριτήρια Ανάθεσης</w:t>
      </w:r>
      <w:bookmarkEnd w:id="64"/>
      <w:bookmarkEnd w:id="65"/>
      <w:r>
        <w:rPr>
          <w:rFonts w:cs="Calibri" w:ascii="Calibri" w:hAnsi="Calibri" w:asciiTheme="minorHAnsi" w:cstheme="minorHAnsi" w:hAnsiTheme="minorHAnsi"/>
          <w:sz w:val="22"/>
          <w:lang w:val="el-GR"/>
        </w:rPr>
        <w:t xml:space="preserve">  </w:t>
      </w:r>
    </w:p>
    <w:p>
      <w:pPr>
        <w:pStyle w:val="3"/>
        <w:rPr>
          <w:rFonts w:ascii="Calibri" w:hAnsi="Calibri" w:cs="Calibri" w:asciiTheme="minorHAnsi" w:cstheme="minorHAnsi" w:hAnsiTheme="minorHAnsi"/>
          <w:szCs w:val="22"/>
          <w:lang w:val="el-GR"/>
        </w:rPr>
      </w:pPr>
      <w:bookmarkStart w:id="66" w:name="_Toc28340594"/>
      <w:bookmarkStart w:id="67" w:name="_Toc503274330"/>
      <w:bookmarkEnd w:id="66"/>
      <w:bookmarkEnd w:id="67"/>
      <w:r>
        <w:rPr>
          <w:rFonts w:cs="Calibri" w:ascii="Calibri" w:hAnsi="Calibri" w:asciiTheme="minorHAnsi" w:cstheme="minorHAnsi" w:hAnsiTheme="minorHAnsi"/>
          <w:szCs w:val="22"/>
          <w:lang w:val="el-GR"/>
        </w:rPr>
        <w:t>2.3.1</w:t>
        <w:tab/>
        <w:t>Κριτήριο ανάθεσης</w:t>
      </w:r>
    </w:p>
    <w:p>
      <w:pPr>
        <w:pStyle w:val="Normal"/>
        <w:suppressAutoHyphens w:val="false"/>
        <w:spacing w:before="120" w:after="0"/>
        <w:rPr>
          <w:rFonts w:ascii="Calibri" w:hAnsi="Calibri" w:cs="Calibri" w:asciiTheme="minorHAnsi" w:cstheme="minorHAnsi" w:hAnsiTheme="minorHAnsi"/>
          <w:szCs w:val="22"/>
          <w:lang w:val="el-GR" w:eastAsia="el-GR"/>
        </w:rPr>
      </w:pPr>
      <w:bookmarkStart w:id="68" w:name="_Toc503274333"/>
      <w:r>
        <w:rPr>
          <w:rFonts w:cs="Calibri" w:cstheme="minorHAnsi"/>
          <w:szCs w:val="22"/>
          <w:lang w:val="el-GR" w:eastAsia="el-GR"/>
        </w:rPr>
        <w:t xml:space="preserve">Κριτήριο ανάθεσης της Σύμβασης είναι </w:t>
      </w:r>
      <w:r>
        <w:rPr>
          <w:rFonts w:cs="Calibri" w:cstheme="minorHAnsi"/>
          <w:b/>
          <w:szCs w:val="22"/>
          <w:u w:val="single"/>
          <w:lang w:val="el-GR" w:eastAsia="el-GR"/>
        </w:rPr>
        <w:t>η πλέον συμφέρουσα από οικονομική άποψη προσφορά βάσει βέλτιστης σχέσης ποιότητας - τιμής</w:t>
      </w:r>
      <w:r>
        <w:rPr>
          <w:rFonts w:cs="Calibri" w:cstheme="minorHAnsi"/>
          <w:b/>
          <w:szCs w:val="22"/>
          <w:lang w:val="el-GR" w:eastAsia="el-GR"/>
        </w:rPr>
        <w:t>,</w:t>
      </w:r>
      <w:r>
        <w:rPr>
          <w:rFonts w:cs="Calibri" w:cstheme="minorHAnsi"/>
          <w:szCs w:val="22"/>
          <w:lang w:val="el-GR" w:eastAsia="el-GR"/>
        </w:rPr>
        <w:t xml:space="preserve"> η οποία εκτιμάται βάσει των κάτωθι κριτηρίων:</w:t>
      </w:r>
    </w:p>
    <w:p>
      <w:pPr>
        <w:pStyle w:val="Normal"/>
        <w:suppressAutoHyphens w:val="false"/>
        <w:spacing w:before="120" w:after="0"/>
        <w:rPr>
          <w:rFonts w:ascii="Calibri" w:hAnsi="Calibri" w:cs="Calibri" w:asciiTheme="minorHAnsi" w:cstheme="minorHAnsi" w:hAnsiTheme="minorHAnsi"/>
          <w:szCs w:val="22"/>
          <w:lang w:val="el-GR" w:eastAsia="el-GR"/>
        </w:rPr>
      </w:pPr>
      <w:r>
        <w:rPr>
          <w:rFonts w:cs="Calibri" w:cstheme="minorHAnsi"/>
          <w:szCs w:val="22"/>
          <w:lang w:val="el-GR" w:eastAsia="el-GR"/>
        </w:rPr>
      </w:r>
    </w:p>
    <w:tbl>
      <w:tblPr>
        <w:tblW w:w="9634"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1270"/>
        <w:gridCol w:w="6662"/>
        <w:gridCol w:w="1"/>
        <w:gridCol w:w="1701"/>
      </w:tblGrid>
      <w:tr>
        <w:trPr/>
        <w:tc>
          <w:tcPr>
            <w:tcW w:w="12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false"/>
              <w:spacing w:before="0" w:after="0"/>
              <w:jc w:val="center"/>
              <w:rPr>
                <w:rFonts w:ascii="Calibri" w:hAnsi="Calibri" w:cs="Calibri" w:asciiTheme="minorHAnsi" w:cstheme="minorHAnsi" w:hAnsiTheme="minorHAnsi"/>
                <w:b/>
                <w:b/>
                <w:bCs/>
                <w:szCs w:val="22"/>
                <w:lang w:val="el-GR" w:eastAsia="el-GR"/>
              </w:rPr>
            </w:pPr>
            <w:r>
              <w:rPr>
                <w:rFonts w:cs="Calibri" w:cstheme="minorHAnsi"/>
                <w:b/>
                <w:szCs w:val="22"/>
                <w:lang w:val="el-GR" w:eastAsia="el-GR"/>
              </w:rPr>
              <w:t>Α/Α</w:t>
            </w:r>
          </w:p>
        </w:tc>
        <w:tc>
          <w:tcPr>
            <w:tcW w:w="66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false"/>
              <w:spacing w:before="0" w:after="0"/>
              <w:jc w:val="center"/>
              <w:rPr>
                <w:rFonts w:ascii="Calibri" w:hAnsi="Calibri" w:cs="Calibri" w:asciiTheme="minorHAnsi" w:cstheme="minorHAnsi" w:hAnsiTheme="minorHAnsi"/>
                <w:b/>
                <w:b/>
                <w:bCs/>
                <w:szCs w:val="22"/>
                <w:lang w:val="el-GR" w:eastAsia="el-GR"/>
              </w:rPr>
            </w:pPr>
            <w:r>
              <w:rPr>
                <w:rFonts w:cs="Calibri" w:cstheme="minorHAnsi"/>
                <w:b/>
                <w:szCs w:val="22"/>
                <w:lang w:val="el-GR" w:eastAsia="el-GR"/>
              </w:rPr>
              <w:t>Κριτήρια αξιολόγησης</w:t>
            </w:r>
          </w:p>
        </w:tc>
        <w:tc>
          <w:tcPr>
            <w:tcW w:w="170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false"/>
              <w:spacing w:before="0" w:after="0"/>
              <w:jc w:val="center"/>
              <w:rPr>
                <w:rFonts w:ascii="Calibri" w:hAnsi="Calibri" w:cs="Calibri" w:asciiTheme="minorHAnsi" w:cstheme="minorHAnsi" w:hAnsiTheme="minorHAnsi"/>
                <w:b/>
                <w:b/>
                <w:bCs/>
                <w:szCs w:val="22"/>
                <w:lang w:val="el-GR" w:eastAsia="el-GR"/>
              </w:rPr>
            </w:pPr>
            <w:r>
              <w:rPr>
                <w:rFonts w:cs="Calibri" w:cstheme="minorHAnsi"/>
                <w:b/>
                <w:szCs w:val="22"/>
                <w:lang w:val="el-GR" w:eastAsia="el-GR"/>
              </w:rPr>
              <w:t>Συντελεστής βαρύτητας (%)</w:t>
            </w:r>
          </w:p>
        </w:tc>
      </w:tr>
      <w:tr>
        <w:trPr/>
        <w:tc>
          <w:tcPr>
            <w:tcW w:w="12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false"/>
              <w:spacing w:before="0" w:after="0"/>
              <w:jc w:val="center"/>
              <w:rPr>
                <w:rFonts w:ascii="Calibri" w:hAnsi="Calibri" w:cs="Calibri" w:asciiTheme="minorHAnsi" w:cstheme="minorHAnsi" w:hAnsiTheme="minorHAnsi"/>
                <w:b/>
                <w:b/>
                <w:bCs/>
                <w:szCs w:val="22"/>
                <w:lang w:val="el-GR" w:eastAsia="el-GR"/>
              </w:rPr>
            </w:pPr>
            <w:r>
              <w:rPr>
                <w:rFonts w:cs="Calibri" w:cstheme="minorHAnsi"/>
                <w:b/>
                <w:szCs w:val="22"/>
                <w:lang w:val="el-GR" w:eastAsia="el-GR"/>
              </w:rPr>
              <w:t>ΟΜΑΔΑ 1</w:t>
            </w:r>
          </w:p>
        </w:tc>
        <w:tc>
          <w:tcPr>
            <w:tcW w:w="66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false"/>
              <w:spacing w:before="0" w:after="0"/>
              <w:jc w:val="left"/>
              <w:rPr>
                <w:rFonts w:ascii="Calibri" w:hAnsi="Calibri" w:cs="Calibri" w:asciiTheme="minorHAnsi" w:cstheme="minorHAnsi" w:hAnsiTheme="minorHAnsi"/>
                <w:b/>
                <w:b/>
                <w:bCs/>
                <w:szCs w:val="22"/>
                <w:lang w:val="el-GR" w:eastAsia="el-GR"/>
              </w:rPr>
            </w:pPr>
            <w:r>
              <w:rPr>
                <w:rFonts w:cs="Calibri" w:cstheme="minorHAnsi"/>
                <w:b/>
                <w:bCs/>
                <w:szCs w:val="22"/>
                <w:lang w:val="el-GR" w:eastAsia="el-GR"/>
              </w:rPr>
              <w:t>Περιβάλλον και αντικείμενο του έργου</w:t>
            </w:r>
          </w:p>
        </w:tc>
        <w:tc>
          <w:tcPr>
            <w:tcW w:w="170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false"/>
              <w:spacing w:before="0" w:after="0"/>
              <w:jc w:val="center"/>
              <w:rPr>
                <w:rFonts w:ascii="Calibri" w:hAnsi="Calibri" w:cs="Calibri" w:asciiTheme="minorHAnsi" w:cstheme="minorHAnsi" w:hAnsiTheme="minorHAnsi"/>
                <w:b/>
                <w:b/>
                <w:bCs/>
                <w:szCs w:val="22"/>
                <w:lang w:val="el-GR" w:eastAsia="el-GR"/>
              </w:rPr>
            </w:pPr>
            <w:r>
              <w:rPr>
                <w:rFonts w:cs="Calibri" w:cstheme="minorHAnsi"/>
                <w:b/>
                <w:bCs/>
                <w:szCs w:val="22"/>
                <w:lang w:val="el-GR" w:eastAsia="el-GR"/>
              </w:rPr>
              <w:t>30%</w:t>
            </w:r>
          </w:p>
        </w:tc>
      </w:tr>
      <w:tr>
        <w:trPr/>
        <w:tc>
          <w:tcPr>
            <w:tcW w:w="12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false"/>
              <w:spacing w:before="0" w:after="0"/>
              <w:jc w:val="center"/>
              <w:rPr>
                <w:rFonts w:ascii="Calibri" w:hAnsi="Calibri" w:cs="Calibri" w:asciiTheme="minorHAnsi" w:cstheme="minorHAnsi" w:hAnsiTheme="minorHAnsi"/>
                <w:b/>
                <w:b/>
                <w:bCs/>
                <w:szCs w:val="22"/>
                <w:lang w:val="el-GR" w:eastAsia="el-GR"/>
              </w:rPr>
            </w:pPr>
            <w:r>
              <w:rPr>
                <w:rFonts w:cs="Calibri" w:cstheme="minorHAnsi"/>
                <w:szCs w:val="22"/>
                <w:lang w:val="el-GR" w:eastAsia="el-GR"/>
              </w:rPr>
              <w:t>Κριτήριο 1</w:t>
            </w:r>
          </w:p>
        </w:tc>
        <w:tc>
          <w:tcPr>
            <w:tcW w:w="66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false"/>
              <w:spacing w:before="0" w:after="0"/>
              <w:jc w:val="left"/>
              <w:rPr>
                <w:rFonts w:ascii="Calibri" w:hAnsi="Calibri" w:cs="Calibri" w:asciiTheme="minorHAnsi" w:cstheme="minorHAnsi" w:hAnsiTheme="minorHAnsi"/>
                <w:bCs/>
                <w:szCs w:val="22"/>
                <w:lang w:val="el-GR" w:eastAsia="el-GR"/>
              </w:rPr>
            </w:pPr>
            <w:r>
              <w:rPr>
                <w:rFonts w:cs="Calibri" w:cstheme="minorHAnsi"/>
                <w:bCs/>
                <w:szCs w:val="22"/>
                <w:lang w:val="el-GR" w:eastAsia="el-GR"/>
              </w:rPr>
              <w:t>Περιβάλλον και αντικείμενο του έργου</w:t>
            </w:r>
          </w:p>
        </w:tc>
        <w:tc>
          <w:tcPr>
            <w:tcW w:w="170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false"/>
              <w:spacing w:before="0" w:after="0"/>
              <w:jc w:val="center"/>
              <w:rPr>
                <w:rFonts w:ascii="Calibri" w:hAnsi="Calibri" w:cs="Calibri" w:asciiTheme="minorHAnsi" w:cstheme="minorHAnsi" w:hAnsiTheme="minorHAnsi"/>
                <w:bCs/>
                <w:szCs w:val="22"/>
                <w:lang w:val="el-GR" w:eastAsia="el-GR"/>
              </w:rPr>
            </w:pPr>
            <w:r>
              <w:rPr>
                <w:rFonts w:cs="Calibri" w:cstheme="minorHAnsi"/>
                <w:bCs/>
                <w:szCs w:val="22"/>
                <w:lang w:val="el-GR" w:eastAsia="el-GR"/>
              </w:rPr>
              <w:t>30%</w:t>
            </w:r>
          </w:p>
        </w:tc>
      </w:tr>
      <w:tr>
        <w:trPr/>
        <w:tc>
          <w:tcPr>
            <w:tcW w:w="963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false"/>
              <w:spacing w:before="0" w:after="0"/>
              <w:jc w:val="center"/>
              <w:rPr>
                <w:rFonts w:ascii="Calibri" w:hAnsi="Calibri" w:cs="Calibri" w:asciiTheme="minorHAnsi" w:cstheme="minorHAnsi" w:hAnsiTheme="minorHAnsi"/>
                <w:b/>
                <w:b/>
                <w:bCs/>
                <w:szCs w:val="22"/>
                <w:lang w:val="el-GR" w:eastAsia="el-GR"/>
              </w:rPr>
            </w:pPr>
            <w:r>
              <w:rPr>
                <w:rFonts w:cs="Calibri" w:cstheme="minorHAnsi"/>
                <w:b/>
                <w:bCs/>
                <w:szCs w:val="22"/>
                <w:lang w:val="el-GR" w:eastAsia="el-GR"/>
              </w:rPr>
            </w:r>
          </w:p>
        </w:tc>
      </w:tr>
      <w:tr>
        <w:trPr/>
        <w:tc>
          <w:tcPr>
            <w:tcW w:w="12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false"/>
              <w:spacing w:before="0" w:after="0"/>
              <w:jc w:val="center"/>
              <w:rPr>
                <w:rFonts w:ascii="Calibri" w:hAnsi="Calibri" w:cs="Calibri" w:asciiTheme="minorHAnsi" w:cstheme="minorHAnsi" w:hAnsiTheme="minorHAnsi"/>
                <w:b/>
                <w:b/>
                <w:bCs/>
                <w:szCs w:val="22"/>
                <w:lang w:val="el-GR" w:eastAsia="el-GR"/>
              </w:rPr>
            </w:pPr>
            <w:r>
              <w:rPr>
                <w:rFonts w:cs="Calibri" w:cstheme="minorHAnsi"/>
                <w:b/>
                <w:szCs w:val="22"/>
                <w:lang w:val="el-GR" w:eastAsia="el-GR"/>
              </w:rPr>
              <w:t>ΟΜΑΔΑ 2</w:t>
            </w:r>
          </w:p>
        </w:tc>
        <w:tc>
          <w:tcPr>
            <w:tcW w:w="66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false"/>
              <w:spacing w:before="0" w:after="0"/>
              <w:jc w:val="left"/>
              <w:rPr>
                <w:rFonts w:ascii="Calibri" w:hAnsi="Calibri" w:cs="Calibri" w:asciiTheme="minorHAnsi" w:cstheme="minorHAnsi" w:hAnsiTheme="minorHAnsi"/>
                <w:b/>
                <w:b/>
                <w:bCs/>
                <w:szCs w:val="22"/>
                <w:lang w:val="el-GR" w:eastAsia="el-GR"/>
              </w:rPr>
            </w:pPr>
            <w:r>
              <w:rPr>
                <w:rFonts w:cs="Calibri" w:cstheme="minorHAnsi"/>
                <w:b/>
                <w:bCs/>
                <w:szCs w:val="22"/>
                <w:lang w:val="el-GR" w:eastAsia="el-GR"/>
              </w:rPr>
              <w:t>Μεθοδολογία υλοποίησης του έργου</w:t>
            </w:r>
          </w:p>
        </w:tc>
        <w:tc>
          <w:tcPr>
            <w:tcW w:w="170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false"/>
              <w:spacing w:before="0" w:after="0"/>
              <w:jc w:val="center"/>
              <w:rPr>
                <w:rFonts w:ascii="Calibri" w:hAnsi="Calibri" w:cs="Calibri" w:asciiTheme="minorHAnsi" w:cstheme="minorHAnsi" w:hAnsiTheme="minorHAnsi"/>
                <w:b/>
                <w:b/>
                <w:bCs/>
                <w:szCs w:val="22"/>
                <w:lang w:val="el-GR" w:eastAsia="el-GR"/>
              </w:rPr>
            </w:pPr>
            <w:r>
              <w:rPr>
                <w:rFonts w:cs="Calibri" w:cstheme="minorHAnsi"/>
                <w:b/>
                <w:bCs/>
                <w:szCs w:val="22"/>
                <w:lang w:val="el-GR" w:eastAsia="el-GR"/>
              </w:rPr>
              <w:t>50%</w:t>
            </w:r>
          </w:p>
        </w:tc>
      </w:tr>
      <w:tr>
        <w:trPr/>
        <w:tc>
          <w:tcPr>
            <w:tcW w:w="12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false"/>
              <w:spacing w:before="0" w:after="0"/>
              <w:jc w:val="center"/>
              <w:rPr>
                <w:rFonts w:ascii="Calibri" w:hAnsi="Calibri" w:cs="Calibri" w:asciiTheme="minorHAnsi" w:cstheme="minorHAnsi" w:hAnsiTheme="minorHAnsi"/>
                <w:b/>
                <w:b/>
                <w:bCs/>
                <w:szCs w:val="22"/>
                <w:lang w:val="el-GR" w:eastAsia="el-GR"/>
              </w:rPr>
            </w:pPr>
            <w:r>
              <w:rPr>
                <w:rFonts w:cs="Calibri" w:cstheme="minorHAnsi"/>
                <w:szCs w:val="22"/>
                <w:lang w:val="el-GR" w:eastAsia="el-GR"/>
              </w:rPr>
              <w:t>Κριτήριο 2</w:t>
            </w:r>
          </w:p>
        </w:tc>
        <w:tc>
          <w:tcPr>
            <w:tcW w:w="66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false"/>
              <w:spacing w:before="0" w:after="0"/>
              <w:jc w:val="left"/>
              <w:rPr>
                <w:rFonts w:ascii="Calibri" w:hAnsi="Calibri" w:cs="Calibri" w:asciiTheme="minorHAnsi" w:cstheme="minorHAnsi" w:hAnsiTheme="minorHAnsi"/>
                <w:bCs/>
                <w:szCs w:val="22"/>
                <w:lang w:val="el-GR" w:eastAsia="el-GR"/>
              </w:rPr>
            </w:pPr>
            <w:r>
              <w:rPr>
                <w:rFonts w:cs="Calibri" w:cstheme="minorHAnsi"/>
                <w:bCs/>
                <w:szCs w:val="22"/>
                <w:lang w:val="el-GR" w:eastAsia="el-GR"/>
              </w:rPr>
              <w:t>Προτεινόμενη μεθοδολογία υλοποίησης του έργου</w:t>
            </w:r>
          </w:p>
        </w:tc>
        <w:tc>
          <w:tcPr>
            <w:tcW w:w="170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false"/>
              <w:spacing w:before="0" w:after="0"/>
              <w:jc w:val="center"/>
              <w:rPr>
                <w:rFonts w:ascii="Calibri" w:hAnsi="Calibri" w:cs="Calibri" w:asciiTheme="minorHAnsi" w:cstheme="minorHAnsi" w:hAnsiTheme="minorHAnsi"/>
                <w:bCs/>
                <w:szCs w:val="22"/>
                <w:lang w:val="el-GR" w:eastAsia="el-GR"/>
              </w:rPr>
            </w:pPr>
            <w:r>
              <w:rPr>
                <w:rFonts w:cs="Calibri" w:cstheme="minorHAnsi"/>
                <w:bCs/>
                <w:szCs w:val="22"/>
                <w:lang w:val="el-GR" w:eastAsia="el-GR"/>
              </w:rPr>
              <w:t>45%</w:t>
            </w:r>
          </w:p>
        </w:tc>
      </w:tr>
      <w:tr>
        <w:trPr/>
        <w:tc>
          <w:tcPr>
            <w:tcW w:w="12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false"/>
              <w:spacing w:before="0" w:after="0"/>
              <w:jc w:val="center"/>
              <w:rPr>
                <w:rFonts w:ascii="Calibri" w:hAnsi="Calibri" w:cs="Calibri" w:asciiTheme="minorHAnsi" w:cstheme="minorHAnsi" w:hAnsiTheme="minorHAnsi"/>
                <w:b/>
                <w:b/>
                <w:bCs/>
                <w:szCs w:val="22"/>
                <w:lang w:val="el-GR" w:eastAsia="el-GR"/>
              </w:rPr>
            </w:pPr>
            <w:r>
              <w:rPr>
                <w:rFonts w:cs="Calibri" w:cstheme="minorHAnsi"/>
                <w:szCs w:val="22"/>
                <w:lang w:val="el-GR" w:eastAsia="el-GR"/>
              </w:rPr>
              <w:t>Κριτήριο 3</w:t>
            </w:r>
          </w:p>
        </w:tc>
        <w:tc>
          <w:tcPr>
            <w:tcW w:w="66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false"/>
              <w:spacing w:before="0" w:after="0"/>
              <w:jc w:val="left"/>
              <w:rPr>
                <w:rFonts w:ascii="Calibri" w:hAnsi="Calibri" w:cs="Calibri" w:asciiTheme="minorHAnsi" w:cstheme="minorHAnsi" w:hAnsiTheme="minorHAnsi"/>
                <w:bCs/>
                <w:szCs w:val="22"/>
                <w:lang w:val="el-GR" w:eastAsia="el-GR"/>
              </w:rPr>
            </w:pPr>
            <w:r>
              <w:rPr>
                <w:rFonts w:cs="Calibri" w:cstheme="minorHAnsi"/>
                <w:bCs/>
                <w:szCs w:val="22"/>
                <w:lang w:val="el-GR" w:eastAsia="el-GR"/>
              </w:rPr>
              <w:t>Προτεινόμενο χρονοδιάγραμμα υλοποίησης του έργου</w:t>
            </w:r>
          </w:p>
        </w:tc>
        <w:tc>
          <w:tcPr>
            <w:tcW w:w="170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false"/>
              <w:spacing w:before="0" w:after="0"/>
              <w:jc w:val="center"/>
              <w:rPr>
                <w:rFonts w:ascii="Calibri" w:hAnsi="Calibri" w:cs="Calibri" w:asciiTheme="minorHAnsi" w:cstheme="minorHAnsi" w:hAnsiTheme="minorHAnsi"/>
                <w:bCs/>
                <w:szCs w:val="22"/>
                <w:lang w:val="el-GR" w:eastAsia="el-GR"/>
              </w:rPr>
            </w:pPr>
            <w:r>
              <w:rPr>
                <w:rFonts w:cs="Calibri" w:cstheme="minorHAnsi"/>
                <w:bCs/>
                <w:szCs w:val="22"/>
                <w:lang w:val="el-GR" w:eastAsia="el-GR"/>
              </w:rPr>
              <w:t>5%</w:t>
            </w:r>
          </w:p>
        </w:tc>
      </w:tr>
      <w:tr>
        <w:trPr/>
        <w:tc>
          <w:tcPr>
            <w:tcW w:w="963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false"/>
              <w:spacing w:before="0" w:after="0"/>
              <w:jc w:val="center"/>
              <w:rPr>
                <w:rFonts w:ascii="Calibri" w:hAnsi="Calibri" w:cs="Calibri" w:asciiTheme="minorHAnsi" w:cstheme="minorHAnsi" w:hAnsiTheme="minorHAnsi"/>
                <w:b/>
                <w:b/>
                <w:bCs/>
                <w:szCs w:val="22"/>
                <w:lang w:val="el-GR" w:eastAsia="el-GR"/>
              </w:rPr>
            </w:pPr>
            <w:r>
              <w:rPr>
                <w:rFonts w:cs="Calibri" w:cstheme="minorHAnsi"/>
                <w:b/>
                <w:bCs/>
                <w:szCs w:val="22"/>
                <w:lang w:val="el-GR" w:eastAsia="el-GR"/>
              </w:rPr>
            </w:r>
          </w:p>
        </w:tc>
      </w:tr>
      <w:tr>
        <w:trPr/>
        <w:tc>
          <w:tcPr>
            <w:tcW w:w="12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false"/>
              <w:spacing w:before="0" w:after="0"/>
              <w:jc w:val="center"/>
              <w:rPr>
                <w:rFonts w:ascii="Calibri" w:hAnsi="Calibri" w:cs="Calibri" w:asciiTheme="minorHAnsi" w:cstheme="minorHAnsi" w:hAnsiTheme="minorHAnsi"/>
                <w:b/>
                <w:b/>
                <w:bCs/>
                <w:szCs w:val="22"/>
                <w:lang w:val="el-GR" w:eastAsia="el-GR"/>
              </w:rPr>
            </w:pPr>
            <w:r>
              <w:rPr>
                <w:rFonts w:cs="Calibri" w:cstheme="minorHAnsi"/>
                <w:b/>
                <w:szCs w:val="22"/>
                <w:lang w:val="el-GR" w:eastAsia="el-GR"/>
              </w:rPr>
              <w:t>ΟΜΑΔΑ 3</w:t>
            </w:r>
          </w:p>
        </w:tc>
        <w:tc>
          <w:tcPr>
            <w:tcW w:w="66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false"/>
              <w:spacing w:before="0" w:after="0"/>
              <w:jc w:val="left"/>
              <w:rPr>
                <w:rFonts w:ascii="Calibri" w:hAnsi="Calibri" w:cs="Calibri" w:asciiTheme="minorHAnsi" w:cstheme="minorHAnsi" w:hAnsiTheme="minorHAnsi"/>
                <w:b/>
                <w:b/>
                <w:bCs/>
                <w:szCs w:val="22"/>
                <w:lang w:val="el-GR" w:eastAsia="el-GR"/>
              </w:rPr>
            </w:pPr>
            <w:r>
              <w:rPr>
                <w:rFonts w:cs="Calibri" w:cstheme="minorHAnsi"/>
                <w:b/>
                <w:bCs/>
                <w:szCs w:val="22"/>
                <w:lang w:val="el-GR" w:eastAsia="el-GR"/>
              </w:rPr>
              <w:t>Διοίκηση του έργου</w:t>
            </w:r>
          </w:p>
        </w:tc>
        <w:tc>
          <w:tcPr>
            <w:tcW w:w="170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false"/>
              <w:spacing w:before="0" w:after="0"/>
              <w:jc w:val="center"/>
              <w:rPr>
                <w:rFonts w:ascii="Calibri" w:hAnsi="Calibri" w:cs="Calibri" w:asciiTheme="minorHAnsi" w:cstheme="minorHAnsi" w:hAnsiTheme="minorHAnsi"/>
                <w:b/>
                <w:b/>
                <w:bCs/>
                <w:szCs w:val="22"/>
                <w:lang w:val="el-GR" w:eastAsia="el-GR"/>
              </w:rPr>
            </w:pPr>
            <w:r>
              <w:rPr>
                <w:rFonts w:cs="Calibri" w:cstheme="minorHAnsi"/>
                <w:b/>
                <w:bCs/>
                <w:szCs w:val="22"/>
                <w:lang w:val="el-GR" w:eastAsia="el-GR"/>
              </w:rPr>
              <w:t>20%</w:t>
            </w:r>
          </w:p>
        </w:tc>
      </w:tr>
      <w:tr>
        <w:trPr/>
        <w:tc>
          <w:tcPr>
            <w:tcW w:w="12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false"/>
              <w:spacing w:before="0" w:after="0"/>
              <w:jc w:val="center"/>
              <w:rPr>
                <w:rFonts w:ascii="Calibri" w:hAnsi="Calibri" w:cs="Calibri" w:asciiTheme="minorHAnsi" w:cstheme="minorHAnsi" w:hAnsiTheme="minorHAnsi"/>
                <w:b/>
                <w:b/>
                <w:bCs/>
                <w:szCs w:val="22"/>
                <w:lang w:val="el-GR" w:eastAsia="el-GR"/>
              </w:rPr>
            </w:pPr>
            <w:r>
              <w:rPr>
                <w:rFonts w:cs="Calibri" w:cstheme="minorHAnsi"/>
                <w:szCs w:val="22"/>
                <w:lang w:val="el-GR" w:eastAsia="el-GR"/>
              </w:rPr>
              <w:t>Κριτήριο 4</w:t>
            </w:r>
          </w:p>
        </w:tc>
        <w:tc>
          <w:tcPr>
            <w:tcW w:w="66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false"/>
              <w:spacing w:before="0" w:after="0"/>
              <w:rPr>
                <w:rFonts w:ascii="Calibri" w:hAnsi="Calibri" w:cs="Calibri" w:asciiTheme="minorHAnsi" w:cstheme="minorHAnsi" w:hAnsiTheme="minorHAnsi"/>
                <w:bCs/>
                <w:szCs w:val="22"/>
                <w:lang w:val="el-GR" w:eastAsia="el-GR"/>
              </w:rPr>
            </w:pPr>
            <w:r>
              <w:rPr>
                <w:rFonts w:cs="Calibri" w:cstheme="minorHAnsi"/>
                <w:bCs/>
                <w:szCs w:val="22"/>
                <w:lang w:val="el-GR" w:eastAsia="el-GR"/>
              </w:rPr>
              <w:t>Οργανωτική δομή, επικοινωνία, σύνθεση και παρουσίαση της ομάδας η οποία θα εκτελέσει το έργο, κατανομή της εργασίας μεταξύ της ομάδας έργου</w:t>
            </w:r>
          </w:p>
        </w:tc>
        <w:tc>
          <w:tcPr>
            <w:tcW w:w="170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false"/>
              <w:spacing w:before="0" w:after="0"/>
              <w:jc w:val="center"/>
              <w:rPr>
                <w:rFonts w:ascii="Calibri" w:hAnsi="Calibri" w:cs="Calibri" w:asciiTheme="minorHAnsi" w:cstheme="minorHAnsi" w:hAnsiTheme="minorHAnsi"/>
                <w:bCs/>
                <w:szCs w:val="22"/>
                <w:lang w:val="el-GR" w:eastAsia="el-GR"/>
              </w:rPr>
            </w:pPr>
            <w:r>
              <w:rPr>
                <w:rFonts w:cs="Calibri" w:cstheme="minorHAnsi"/>
                <w:bCs/>
                <w:szCs w:val="22"/>
                <w:lang w:val="el-GR" w:eastAsia="el-GR"/>
              </w:rPr>
              <w:t>20%</w:t>
            </w:r>
          </w:p>
        </w:tc>
      </w:tr>
      <w:tr>
        <w:trPr/>
        <w:tc>
          <w:tcPr>
            <w:tcW w:w="793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false"/>
              <w:spacing w:before="0" w:after="0"/>
              <w:jc w:val="right"/>
              <w:rPr>
                <w:rFonts w:ascii="Calibri" w:hAnsi="Calibri" w:cs="Calibri" w:asciiTheme="minorHAnsi" w:cstheme="minorHAnsi" w:hAnsiTheme="minorHAnsi"/>
                <w:b/>
                <w:b/>
                <w:bCs/>
                <w:szCs w:val="22"/>
                <w:lang w:val="el-GR" w:eastAsia="el-GR"/>
              </w:rPr>
            </w:pPr>
            <w:r>
              <w:rPr>
                <w:rFonts w:cs="Calibri" w:cstheme="minorHAnsi"/>
                <w:szCs w:val="22"/>
                <w:lang w:val="el-GR" w:eastAsia="el-GR"/>
              </w:rPr>
              <w:t>ΣΥΝΟΛΟ:</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false"/>
              <w:spacing w:before="0" w:after="0"/>
              <w:jc w:val="center"/>
              <w:rPr>
                <w:rFonts w:ascii="Calibri" w:hAnsi="Calibri" w:cs="Calibri" w:asciiTheme="minorHAnsi" w:cstheme="minorHAnsi" w:hAnsiTheme="minorHAnsi"/>
                <w:b/>
                <w:b/>
                <w:bCs/>
                <w:szCs w:val="22"/>
                <w:lang w:val="el-GR" w:eastAsia="el-GR"/>
              </w:rPr>
            </w:pPr>
            <w:r>
              <w:rPr>
                <w:rFonts w:cs="Calibri" w:cstheme="minorHAnsi"/>
                <w:b/>
                <w:bCs/>
                <w:szCs w:val="22"/>
                <w:lang w:val="el-GR" w:eastAsia="el-GR"/>
              </w:rPr>
              <w:t>100%</w:t>
            </w:r>
          </w:p>
        </w:tc>
      </w:tr>
    </w:tbl>
    <w:p>
      <w:pPr>
        <w:pStyle w:val="Normal"/>
        <w:suppressAutoHyphens w:val="false"/>
        <w:spacing w:before="120" w:after="0"/>
        <w:rPr>
          <w:rFonts w:ascii="Calibri" w:hAnsi="Calibri" w:cs="Calibri" w:asciiTheme="minorHAnsi" w:cstheme="minorHAnsi" w:hAnsiTheme="minorHAnsi"/>
          <w:b/>
          <w:b/>
          <w:szCs w:val="22"/>
          <w:u w:val="single"/>
          <w:lang w:val="el-GR" w:eastAsia="el-GR"/>
        </w:rPr>
      </w:pPr>
      <w:r>
        <w:rPr>
          <w:rFonts w:cs="Calibri" w:cstheme="minorHAnsi"/>
          <w:b/>
          <w:szCs w:val="22"/>
          <w:u w:val="single"/>
          <w:lang w:val="el-GR" w:eastAsia="el-GR"/>
        </w:rPr>
        <w:t>Αξιολόγηση προσφορών – Βαθμολογία</w:t>
      </w:r>
    </w:p>
    <w:p>
      <w:pPr>
        <w:pStyle w:val="Normal"/>
        <w:suppressAutoHyphens w:val="false"/>
        <w:spacing w:before="120" w:after="0"/>
        <w:rPr>
          <w:rFonts w:ascii="Calibri" w:hAnsi="Calibri" w:cs="Calibri" w:asciiTheme="minorHAnsi" w:cstheme="minorHAnsi" w:hAnsiTheme="minorHAnsi"/>
          <w:szCs w:val="22"/>
          <w:lang w:val="el-GR" w:eastAsia="el-GR"/>
        </w:rPr>
      </w:pPr>
      <w:r>
        <w:rPr>
          <w:rFonts w:cs="Calibri" w:cstheme="minorHAnsi"/>
          <w:szCs w:val="22"/>
          <w:lang w:val="el-GR" w:eastAsia="el-GR"/>
        </w:rPr>
        <w:t>Κατάταξη των Προσφορών για την τελική επιλογή της πλέον συμφέρουσας από Οικονομική άποψη Προσφοράς με βάση τον ακόλουθο τύπο:</w:t>
      </w:r>
    </w:p>
    <w:p>
      <w:pPr>
        <w:pStyle w:val="Normal"/>
        <w:suppressAutoHyphens w:val="false"/>
        <w:spacing w:before="120" w:after="0"/>
        <w:jc w:val="center"/>
        <w:rPr>
          <w:rFonts w:ascii="Calibri" w:hAnsi="Calibri" w:cs="Calibri" w:asciiTheme="minorHAnsi" w:cstheme="minorHAnsi" w:hAnsiTheme="minorHAnsi"/>
          <w:i/>
          <w:i/>
          <w:iCs/>
          <w:szCs w:val="22"/>
          <w:lang w:val="el-GR" w:eastAsia="el-GR"/>
        </w:rPr>
      </w:pPr>
      <w:r>
        <w:rPr>
          <w:rFonts w:cs="Calibri" w:cstheme="minorHAnsi"/>
          <w:b/>
          <w:bCs/>
          <w:i/>
          <w:iCs/>
          <w:szCs w:val="22"/>
          <w:lang w:val="el-GR" w:eastAsia="el-GR"/>
        </w:rPr>
        <w:t>Λj = 85*(Βj/Βmax) + 15*(Kmin/Kj)</w:t>
      </w:r>
    </w:p>
    <w:p>
      <w:pPr>
        <w:pStyle w:val="Normal"/>
        <w:suppressAutoHyphens w:val="false"/>
        <w:spacing w:before="120" w:after="0"/>
        <w:rPr>
          <w:rFonts w:ascii="Calibri" w:hAnsi="Calibri" w:cs="Calibri" w:asciiTheme="minorHAnsi" w:cstheme="minorHAnsi" w:hAnsiTheme="minorHAnsi"/>
          <w:szCs w:val="22"/>
          <w:lang w:val="el-GR" w:eastAsia="el-GR"/>
        </w:rPr>
      </w:pPr>
      <w:r>
        <w:rPr>
          <w:rFonts w:cs="Calibri" w:cstheme="minorHAnsi"/>
          <w:b/>
          <w:bCs/>
          <w:szCs w:val="22"/>
          <w:lang w:val="el-GR" w:eastAsia="el-GR"/>
        </w:rPr>
        <w:t xml:space="preserve">Βj </w:t>
      </w:r>
      <w:r>
        <w:rPr>
          <w:rFonts w:cs="Calibri" w:cstheme="minorHAnsi"/>
          <w:szCs w:val="22"/>
          <w:lang w:val="el-GR" w:eastAsia="el-GR"/>
        </w:rPr>
        <w:t>= Συνολική Βαθμολογία της Τεχνικής Προσφοράς j</w:t>
      </w:r>
    </w:p>
    <w:p>
      <w:pPr>
        <w:pStyle w:val="Normal"/>
        <w:suppressAutoHyphens w:val="false"/>
        <w:spacing w:before="120" w:after="0"/>
        <w:rPr>
          <w:rFonts w:ascii="Calibri" w:hAnsi="Calibri" w:cs="Calibri" w:asciiTheme="minorHAnsi" w:cstheme="minorHAnsi" w:hAnsiTheme="minorHAnsi"/>
          <w:szCs w:val="22"/>
          <w:lang w:val="el-GR" w:eastAsia="el-GR"/>
        </w:rPr>
      </w:pPr>
      <w:r>
        <w:rPr>
          <w:rFonts w:cs="Calibri" w:cstheme="minorHAnsi"/>
          <w:b/>
          <w:bCs/>
          <w:szCs w:val="22"/>
          <w:lang w:val="el-GR" w:eastAsia="el-GR"/>
        </w:rPr>
        <w:t xml:space="preserve">Βmax </w:t>
      </w:r>
      <w:r>
        <w:rPr>
          <w:rFonts w:cs="Calibri" w:cstheme="minorHAnsi"/>
          <w:szCs w:val="22"/>
          <w:lang w:val="el-GR" w:eastAsia="el-GR"/>
        </w:rPr>
        <w:t>= Συνολική Βαθμολογία που έλαβε η καλύτερη Τεχνική Προσφορά</w:t>
      </w:r>
    </w:p>
    <w:p>
      <w:pPr>
        <w:pStyle w:val="Normal"/>
        <w:suppressAutoHyphens w:val="false"/>
        <w:spacing w:before="120" w:after="0"/>
        <w:rPr>
          <w:rFonts w:ascii="Calibri" w:hAnsi="Calibri" w:cs="Calibri" w:asciiTheme="minorHAnsi" w:cstheme="minorHAnsi" w:hAnsiTheme="minorHAnsi"/>
          <w:szCs w:val="22"/>
          <w:lang w:val="el-GR" w:eastAsia="el-GR"/>
        </w:rPr>
      </w:pPr>
      <w:r>
        <w:rPr>
          <w:rFonts w:cs="Calibri" w:cstheme="minorHAnsi"/>
          <w:b/>
          <w:bCs/>
          <w:szCs w:val="22"/>
          <w:lang w:val="el-GR" w:eastAsia="el-GR"/>
        </w:rPr>
        <w:t xml:space="preserve">Κmin </w:t>
      </w:r>
      <w:r>
        <w:rPr>
          <w:rFonts w:cs="Calibri" w:cstheme="minorHAnsi"/>
          <w:szCs w:val="22"/>
          <w:lang w:val="el-GR" w:eastAsia="el-GR"/>
        </w:rPr>
        <w:t>= Το συνολικό συγκριτικό κόστος της Προσφοράς με τη μικρότερη τιμή</w:t>
      </w:r>
    </w:p>
    <w:p>
      <w:pPr>
        <w:pStyle w:val="Normal"/>
        <w:suppressAutoHyphens w:val="false"/>
        <w:spacing w:before="120" w:after="0"/>
        <w:rPr>
          <w:rFonts w:ascii="Calibri" w:hAnsi="Calibri" w:cs="Calibri" w:asciiTheme="minorHAnsi" w:cstheme="minorHAnsi" w:hAnsiTheme="minorHAnsi"/>
          <w:szCs w:val="22"/>
          <w:lang w:val="el-GR" w:eastAsia="el-GR"/>
        </w:rPr>
      </w:pPr>
      <w:r>
        <w:rPr>
          <w:rFonts w:cs="Calibri" w:cstheme="minorHAnsi"/>
          <w:b/>
          <w:bCs/>
          <w:szCs w:val="22"/>
          <w:lang w:val="el-GR" w:eastAsia="el-GR"/>
        </w:rPr>
        <w:t xml:space="preserve">Κj </w:t>
      </w:r>
      <w:r>
        <w:rPr>
          <w:rFonts w:cs="Calibri" w:cstheme="minorHAnsi"/>
          <w:szCs w:val="22"/>
          <w:lang w:val="el-GR" w:eastAsia="el-GR"/>
        </w:rPr>
        <w:t>= Το συνολικό συγκριτικό κόστος της Προσφοράς j</w:t>
      </w:r>
    </w:p>
    <w:p>
      <w:pPr>
        <w:pStyle w:val="Normal"/>
        <w:suppressAutoHyphens w:val="false"/>
        <w:spacing w:before="120" w:after="0"/>
        <w:rPr>
          <w:rFonts w:ascii="Calibri" w:hAnsi="Calibri" w:cs="Calibri" w:asciiTheme="minorHAnsi" w:cstheme="minorHAnsi" w:hAnsiTheme="minorHAnsi"/>
          <w:szCs w:val="22"/>
          <w:lang w:val="el-GR" w:eastAsia="el-GR"/>
        </w:rPr>
      </w:pPr>
      <w:r>
        <w:rPr>
          <w:rFonts w:cs="Calibri" w:cstheme="minorHAnsi"/>
          <w:b/>
          <w:bCs/>
          <w:szCs w:val="22"/>
          <w:lang w:val="el-GR" w:eastAsia="el-GR"/>
        </w:rPr>
        <w:t xml:space="preserve">Λj </w:t>
      </w:r>
      <w:r>
        <w:rPr>
          <w:rFonts w:cs="Calibri" w:cstheme="minorHAnsi"/>
          <w:szCs w:val="22"/>
          <w:lang w:val="el-GR" w:eastAsia="el-GR"/>
        </w:rPr>
        <w:t>= Το αποτέλεσμα της ανωτέρω πράξης, το οποίο στρογγυλοποιείται στα δύο δεκαδικά ψηφία.</w:t>
      </w:r>
    </w:p>
    <w:p>
      <w:pPr>
        <w:pStyle w:val="Normal"/>
        <w:suppressAutoHyphens w:val="false"/>
        <w:spacing w:before="120" w:after="0"/>
        <w:jc w:val="left"/>
        <w:rPr>
          <w:rFonts w:ascii="Calibri" w:hAnsi="Calibri" w:cs="Calibri" w:asciiTheme="minorHAnsi" w:cstheme="minorHAnsi" w:hAnsiTheme="minorHAnsi"/>
          <w:b/>
          <w:b/>
          <w:i/>
          <w:i/>
          <w:iCs/>
          <w:szCs w:val="22"/>
          <w:lang w:val="el-GR" w:eastAsia="el-GR"/>
        </w:rPr>
      </w:pPr>
      <w:r>
        <w:rPr>
          <w:rFonts w:cs="Calibri" w:cstheme="minorHAnsi"/>
          <w:b/>
          <w:i/>
          <w:iCs/>
          <w:szCs w:val="22"/>
          <w:lang w:val="el-GR" w:eastAsia="el-GR"/>
        </w:rPr>
        <w:t xml:space="preserve">Επικρατέστερη είναι η προσφορά με το </w:t>
      </w:r>
      <w:r>
        <w:rPr>
          <w:rFonts w:cs="Calibri" w:cstheme="minorHAnsi"/>
          <w:b/>
          <w:i/>
          <w:iCs/>
          <w:szCs w:val="22"/>
          <w:u w:val="single"/>
          <w:lang w:val="el-GR" w:eastAsia="el-GR"/>
        </w:rPr>
        <w:t>μεγαλύτερο Λ</w:t>
      </w:r>
      <w:r>
        <w:rPr>
          <w:rFonts w:cs="Calibri" w:cstheme="minorHAnsi"/>
          <w:b/>
          <w:i/>
          <w:iCs/>
          <w:szCs w:val="22"/>
          <w:lang w:val="el-GR" w:eastAsia="el-GR"/>
        </w:rPr>
        <w:t>.</w:t>
      </w:r>
    </w:p>
    <w:p>
      <w:pPr>
        <w:pStyle w:val="Normal"/>
        <w:suppressAutoHyphens w:val="false"/>
        <w:spacing w:before="120" w:after="0"/>
        <w:rPr>
          <w:rFonts w:ascii="Calibri" w:hAnsi="Calibri" w:cs="Calibri" w:asciiTheme="minorHAnsi" w:cstheme="minorHAnsi" w:hAnsiTheme="minorHAnsi"/>
          <w:szCs w:val="22"/>
          <w:lang w:val="el-GR" w:eastAsia="el-GR"/>
        </w:rPr>
      </w:pPr>
      <w:r>
        <w:rPr>
          <w:rFonts w:cs="Calibri" w:cstheme="minorHAnsi"/>
          <w:szCs w:val="22"/>
          <w:lang w:val="el-GR" w:eastAsia="el-GR"/>
        </w:rPr>
        <w:t xml:space="preserve">Η βαθμολόγηση κάθε κριτηρίου αξιολόγησης κυμαίνεται από </w:t>
      </w:r>
      <w:r>
        <w:rPr>
          <w:rFonts w:cs="Calibri" w:cstheme="minorHAnsi"/>
          <w:b/>
          <w:bCs/>
          <w:szCs w:val="22"/>
          <w:lang w:val="el-GR" w:eastAsia="el-GR"/>
        </w:rPr>
        <w:t>100</w:t>
      </w:r>
      <w:r>
        <w:rPr>
          <w:rFonts w:cs="Calibri" w:cstheme="minorHAnsi"/>
          <w:szCs w:val="22"/>
          <w:lang w:val="el-GR" w:eastAsia="el-GR"/>
        </w:rPr>
        <w:t xml:space="preserve"> βαθμούς στην περίπτωση που ικανοποιούνται ακριβώς όλοι οι όροι των τεχνικών προδιαγραφών, αυξάνεται δε μέχρι τους </w:t>
      </w:r>
      <w:r>
        <w:rPr>
          <w:rFonts w:cs="Calibri" w:cstheme="minorHAnsi"/>
          <w:b/>
          <w:bCs/>
          <w:szCs w:val="22"/>
          <w:lang w:val="el-GR" w:eastAsia="el-GR"/>
        </w:rPr>
        <w:t>150</w:t>
      </w:r>
      <w:r>
        <w:rPr>
          <w:rFonts w:cs="Calibri" w:cstheme="minorHAnsi"/>
          <w:szCs w:val="22"/>
          <w:lang w:val="el-GR" w:eastAsia="el-GR"/>
        </w:rPr>
        <w:t xml:space="preserve"> βαθμούς όταν υπερκαλύπτονται οι απαιτήσεις του συγκεκριμένου κριτηρίου.</w:t>
      </w:r>
    </w:p>
    <w:p>
      <w:pPr>
        <w:pStyle w:val="Normal"/>
        <w:suppressAutoHyphens w:val="false"/>
        <w:spacing w:before="120" w:after="0"/>
        <w:rPr>
          <w:rFonts w:ascii="Calibri" w:hAnsi="Calibri" w:cs="Calibri" w:asciiTheme="minorHAnsi" w:cstheme="minorHAnsi" w:hAnsiTheme="minorHAnsi"/>
          <w:szCs w:val="22"/>
          <w:lang w:val="el-GR" w:eastAsia="el-GR"/>
        </w:rPr>
      </w:pPr>
      <w:r>
        <w:rPr>
          <w:rFonts w:cs="Calibri" w:cstheme="minorHAnsi"/>
          <w:szCs w:val="22"/>
          <w:lang w:val="el-GR" w:eastAsia="el-GR"/>
        </w:rPr>
        <w:t>Κάθε κριτήριο αξιολόγησης βαθμολογείται αυτόνομα με βάση τα στοιχεία της προσφοράς.</w:t>
      </w:r>
    </w:p>
    <w:p>
      <w:pPr>
        <w:pStyle w:val="Normal"/>
        <w:suppressAutoHyphens w:val="false"/>
        <w:spacing w:before="120" w:after="0"/>
        <w:rPr>
          <w:rFonts w:ascii="Calibri" w:hAnsi="Calibri" w:cs="Calibri" w:asciiTheme="minorHAnsi" w:cstheme="minorHAnsi" w:hAnsiTheme="minorHAnsi"/>
          <w:szCs w:val="22"/>
          <w:lang w:val="el-GR" w:eastAsia="el-GR"/>
        </w:rPr>
      </w:pPr>
      <w:r>
        <w:rPr>
          <w:rFonts w:cs="Calibri" w:cstheme="minorHAnsi"/>
          <w:szCs w:val="22"/>
          <w:lang w:val="el-GR" w:eastAsia="el-GR"/>
        </w:rPr>
        <w:t>Η σταθμισμένη βαθμολογία του κάθε κριτηρίου θα προκύπτει από το γινόμενο του επιμέρους συντελεστή βαρύτητας επί τη βαθμολογία του, η δε συνολική βαθμολογία της προσφοράς θα προκύπτει από το άθροισμα των σταθμισμένων βαθμολογιών όλων των κριτηρίων.</w:t>
      </w:r>
    </w:p>
    <w:p>
      <w:pPr>
        <w:pStyle w:val="Normal"/>
        <w:suppressAutoHyphens w:val="false"/>
        <w:spacing w:before="120" w:after="0"/>
        <w:rPr>
          <w:rFonts w:ascii="Calibri" w:hAnsi="Calibri" w:cs="Calibri" w:asciiTheme="minorHAnsi" w:cstheme="minorHAnsi" w:hAnsiTheme="minorHAnsi"/>
          <w:szCs w:val="22"/>
          <w:lang w:val="el-GR" w:eastAsia="el-GR"/>
        </w:rPr>
      </w:pPr>
      <w:r>
        <w:rPr>
          <w:rFonts w:cs="Calibri" w:cstheme="minorHAnsi"/>
          <w:szCs w:val="22"/>
          <w:lang w:val="el-GR" w:eastAsia="el-GR"/>
        </w:rPr>
        <w:t>Η συνολική βαθμολογία της τεχνικής προσφοράς υπολογίζεται με βάση τον παρακάτω τύπο:</w:t>
      </w:r>
    </w:p>
    <w:p>
      <w:pPr>
        <w:pStyle w:val="Normal"/>
        <w:suppressAutoHyphens w:val="false"/>
        <w:spacing w:before="120" w:after="0"/>
        <w:jc w:val="center"/>
        <w:rPr>
          <w:rFonts w:ascii="Calibri" w:hAnsi="Calibri" w:cs="Calibri" w:asciiTheme="minorHAnsi" w:cstheme="minorHAnsi" w:hAnsiTheme="minorHAnsi"/>
          <w:b/>
          <w:b/>
          <w:bCs/>
          <w:i/>
          <w:i/>
          <w:iCs/>
          <w:szCs w:val="22"/>
          <w:lang w:val="el-GR" w:eastAsia="el-GR"/>
        </w:rPr>
      </w:pPr>
      <w:r>
        <w:rPr>
          <w:rFonts w:cs="Calibri" w:cstheme="minorHAnsi"/>
          <w:b/>
          <w:bCs/>
          <w:i/>
          <w:iCs/>
          <w:szCs w:val="22"/>
          <w:lang w:val="el-GR" w:eastAsia="el-GR"/>
        </w:rPr>
        <w:t>Β = σ1χΚ1 + σ2χΚ2 +……+σνχΚν</w:t>
      </w:r>
    </w:p>
    <w:p>
      <w:pPr>
        <w:pStyle w:val="Normal"/>
        <w:suppressAutoHyphens w:val="false"/>
        <w:spacing w:before="120" w:after="0"/>
        <w:rPr>
          <w:rFonts w:ascii="Calibri" w:hAnsi="Calibri" w:cs="Calibri" w:asciiTheme="minorHAnsi" w:cstheme="minorHAnsi" w:hAnsiTheme="minorHAnsi"/>
          <w:szCs w:val="22"/>
          <w:lang w:val="el-GR" w:eastAsia="el-GR"/>
        </w:rPr>
      </w:pPr>
      <w:r>
        <w:rPr>
          <w:rFonts w:cs="Calibri" w:cstheme="minorHAnsi"/>
          <w:szCs w:val="22"/>
          <w:lang w:val="el-GR" w:eastAsia="el-GR"/>
        </w:rPr>
        <w:t>(όπου: «σν» είναι ο συντελεστής βαρύτητας του κριτηρίου ανάθεσης Κν και ισχύει σ1+σ2+..σν=1).</w:t>
      </w:r>
    </w:p>
    <w:p>
      <w:pPr>
        <w:pStyle w:val="Normal"/>
        <w:suppressAutoHyphens w:val="false"/>
        <w:spacing w:before="120" w:after="0"/>
        <w:rPr>
          <w:rFonts w:ascii="Calibri" w:hAnsi="Calibri" w:cs="Calibri" w:asciiTheme="minorHAnsi" w:cstheme="minorHAnsi" w:hAnsiTheme="minorHAnsi"/>
          <w:szCs w:val="22"/>
          <w:lang w:val="el-GR" w:eastAsia="el-GR"/>
        </w:rPr>
      </w:pPr>
      <w:r>
        <w:rPr>
          <w:rFonts w:cs="Calibri" w:cstheme="minorHAnsi"/>
          <w:szCs w:val="22"/>
          <w:lang w:val="el-GR" w:eastAsia="el-GR"/>
        </w:rPr>
        <w:t>Κριτήρια με βαθμολογία μικρότερη από 100 βαθμούς (ήτοι που δεν καλύπτουν/παρουσιάζουν αποκλίσεις από τις τεχνικές προδιαγραφές της παρούσας) επιφέρουν την απόρριψη της προσφοράς.</w:t>
      </w:r>
    </w:p>
    <w:p>
      <w:pPr>
        <w:pStyle w:val="Normal"/>
        <w:rPr>
          <w:rFonts w:ascii="Calibri" w:hAnsi="Calibri" w:cs="Calibri" w:asciiTheme="minorHAnsi" w:cstheme="minorHAnsi" w:hAnsiTheme="minorHAnsi"/>
          <w:color w:val="E36C0A" w:themeColor="accent6" w:themeShade="bf"/>
          <w:szCs w:val="22"/>
          <w:lang w:val="el-GR"/>
        </w:rPr>
      </w:pPr>
      <w:r>
        <w:rPr>
          <w:rFonts w:cs="Calibri" w:cstheme="minorHAnsi"/>
          <w:color w:val="E36C0A" w:themeColor="accent6" w:themeShade="bf"/>
          <w:szCs w:val="22"/>
          <w:lang w:val="el-GR"/>
        </w:rPr>
      </w:r>
    </w:p>
    <w:p>
      <w:pPr>
        <w:pStyle w:val="Normal"/>
        <w:rPr>
          <w:rFonts w:ascii="Calibri" w:hAnsi="Calibri" w:cs="Calibri" w:asciiTheme="minorHAnsi" w:cstheme="minorHAnsi" w:hAnsiTheme="minorHAnsi"/>
          <w:b/>
          <w:b/>
          <w:szCs w:val="22"/>
          <w:lang w:val="el-GR"/>
        </w:rPr>
      </w:pPr>
      <w:bookmarkStart w:id="69" w:name="_Toc503274333"/>
      <w:bookmarkEnd w:id="69"/>
      <w:r>
        <w:rPr>
          <w:rFonts w:cs="Calibri" w:cstheme="minorHAnsi"/>
          <w:b/>
          <w:szCs w:val="22"/>
          <w:lang w:val="el-GR"/>
        </w:rPr>
        <w:t>2.4</w:t>
        <w:tab/>
        <w:t>Κατάρτιση - Περιεχόμενο Προσφορών</w:t>
      </w:r>
    </w:p>
    <w:p>
      <w:pPr>
        <w:pStyle w:val="3"/>
        <w:rPr>
          <w:rFonts w:ascii="Calibri" w:hAnsi="Calibri" w:cs="Calibri" w:asciiTheme="minorHAnsi" w:cstheme="minorHAnsi" w:hAnsiTheme="minorHAnsi"/>
          <w:szCs w:val="22"/>
          <w:lang w:val="el-GR"/>
        </w:rPr>
      </w:pPr>
      <w:bookmarkStart w:id="70" w:name="_Toc28340595"/>
      <w:bookmarkStart w:id="71" w:name="_Toc503274334"/>
      <w:bookmarkEnd w:id="70"/>
      <w:bookmarkEnd w:id="71"/>
      <w:r>
        <w:rPr>
          <w:rFonts w:cs="Calibri" w:ascii="Calibri" w:hAnsi="Calibri" w:asciiTheme="minorHAnsi" w:cstheme="minorHAnsi" w:hAnsiTheme="minorHAnsi"/>
          <w:szCs w:val="22"/>
          <w:lang w:val="el-GR"/>
        </w:rPr>
        <w:t>2.4.1</w:t>
        <w:tab/>
        <w:t>Γενικοί όροι υποβολής προσφορών</w:t>
      </w:r>
    </w:p>
    <w:p>
      <w:pPr>
        <w:pStyle w:val="Normal"/>
        <w:rPr>
          <w:rFonts w:ascii="Calibri" w:hAnsi="Calibri" w:cs="Calibri" w:asciiTheme="minorHAnsi" w:cstheme="minorHAnsi" w:hAnsiTheme="minorHAnsi"/>
          <w:szCs w:val="22"/>
          <w:lang w:val="el-GR"/>
        </w:rPr>
      </w:pPr>
      <w:r>
        <w:rPr>
          <w:rFonts w:cs="Calibri" w:cstheme="minorHAnsi"/>
          <w:szCs w:val="22"/>
          <w:lang w:val="el-GR"/>
        </w:rPr>
        <w:t xml:space="preserve">Οι προσφορές υποβάλλονται με βάση τις απαιτήσεις που </w:t>
      </w:r>
      <w:r>
        <w:rPr>
          <w:rFonts w:cs="Calibri" w:cstheme="minorHAnsi"/>
          <w:color w:val="000000" w:themeColor="text1"/>
          <w:szCs w:val="22"/>
          <w:lang w:val="el-GR"/>
        </w:rPr>
        <w:t xml:space="preserve">ορίζονται στο Παράρτημα </w:t>
      </w:r>
      <w:r>
        <w:rPr>
          <w:rFonts w:cs="Calibri" w:cstheme="minorHAnsi"/>
          <w:szCs w:val="22"/>
          <w:lang w:val="en-US"/>
        </w:rPr>
        <w:t>I</w:t>
      </w:r>
      <w:r>
        <w:rPr>
          <w:rFonts w:cs="Calibri" w:cstheme="minorHAnsi"/>
          <w:szCs w:val="22"/>
          <w:lang w:val="el-GR"/>
        </w:rPr>
        <w:t xml:space="preserve"> της Διακήρυξης για  το σύνολο των υπηρεσιών. Δεν επιτρέπονται εναλλακτικές προσφορές.</w:t>
      </w:r>
    </w:p>
    <w:p>
      <w:pPr>
        <w:pStyle w:val="Normal"/>
        <w:rPr>
          <w:rFonts w:ascii="Calibri" w:hAnsi="Calibri" w:cs="Calibri" w:asciiTheme="minorHAnsi" w:cstheme="minorHAnsi" w:hAnsiTheme="minorHAnsi"/>
          <w:szCs w:val="22"/>
          <w:lang w:val="el-GR"/>
        </w:rPr>
      </w:pPr>
      <w:r>
        <w:rPr>
          <w:rFonts w:cs="Calibri" w:cstheme="minorHAnsi"/>
          <w:color w:val="000000"/>
          <w:szCs w:val="22"/>
          <w:lang w:val="el-GR" w:eastAsia="el-GR"/>
        </w:rPr>
        <w:t>Η ένωση οικονομικών φορέων υποβάλλει κοινή προσφορά, η οποία υπογράφεται υποχρεωτικά</w:t>
      </w:r>
      <w:r>
        <w:rPr>
          <w:rFonts w:cs="Calibri" w:cstheme="minorHAnsi"/>
          <w:szCs w:val="22"/>
          <w:lang w:val="el-GR"/>
        </w:rPr>
        <w:t xml:space="preserve"> </w:t>
      </w:r>
      <w:r>
        <w:rPr>
          <w:rFonts w:cs="Calibri" w:cstheme="minorHAnsi"/>
          <w:color w:val="000000"/>
          <w:szCs w:val="22"/>
          <w:lang w:val="el-GR" w:eastAsia="el-GR"/>
        </w:rPr>
        <w:t>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p>
    <w:p>
      <w:pPr>
        <w:pStyle w:val="3"/>
        <w:rPr>
          <w:rFonts w:ascii="Calibri" w:hAnsi="Calibri" w:cs="Calibri" w:asciiTheme="minorHAnsi" w:cstheme="minorHAnsi" w:hAnsiTheme="minorHAnsi"/>
          <w:szCs w:val="22"/>
          <w:lang w:val="el-GR"/>
        </w:rPr>
      </w:pPr>
      <w:bookmarkStart w:id="72" w:name="_Toc28340596"/>
      <w:bookmarkStart w:id="73" w:name="_Toc503274335"/>
      <w:r>
        <w:rPr>
          <w:rFonts w:cs="Calibri" w:ascii="Calibri" w:hAnsi="Calibri" w:asciiTheme="minorHAnsi" w:cstheme="minorHAnsi" w:hAnsiTheme="minorHAnsi"/>
          <w:szCs w:val="22"/>
          <w:lang w:val="el-GR"/>
        </w:rPr>
        <w:t>2.4.2</w:t>
        <w:tab/>
        <w:t>Χρόνος και Τρόπος υποβολής προσφορών</w:t>
      </w:r>
      <w:bookmarkEnd w:id="72"/>
      <w:bookmarkEnd w:id="73"/>
      <w:r>
        <w:rPr>
          <w:rFonts w:cs="Calibri" w:ascii="Calibri" w:hAnsi="Calibri" w:asciiTheme="minorHAnsi" w:cstheme="minorHAnsi" w:hAnsiTheme="minorHAnsi"/>
          <w:szCs w:val="22"/>
          <w:lang w:val="el-GR"/>
        </w:rPr>
        <w:t xml:space="preserve"> </w:t>
      </w:r>
    </w:p>
    <w:p>
      <w:pPr>
        <w:pStyle w:val="Normal"/>
        <w:rPr>
          <w:rFonts w:ascii="Calibri" w:hAnsi="Calibri" w:cs="Calibri" w:asciiTheme="minorHAnsi" w:cstheme="minorHAnsi" w:hAnsiTheme="minorHAnsi"/>
          <w:szCs w:val="22"/>
          <w:lang w:val="el-GR"/>
        </w:rPr>
      </w:pPr>
      <w:r>
        <w:rPr>
          <w:rFonts w:cs="Calibri" w:cstheme="minorHAnsi"/>
          <w:szCs w:val="22"/>
          <w:lang w:val="el-GR"/>
        </w:rPr>
        <w:t>Οι φάκελοι των προσφορών υποβάλλονται μέσα στην προθεσμία του άρθρου 1.5, στο πρωτόκολλο του Δήμου Αιγάλεω (διεύθυνση : Ιερά οδός 364 και Κάλβου, Τ.Κ.: 12243, Αιγάλεω).</w:t>
      </w:r>
    </w:p>
    <w:p>
      <w:pPr>
        <w:pStyle w:val="Normal"/>
        <w:shd w:val="clear" w:color="auto" w:fill="FFFFFF"/>
        <w:rPr>
          <w:rFonts w:ascii="Calibri" w:hAnsi="Calibri" w:cs="Calibri" w:asciiTheme="minorHAnsi" w:cstheme="minorHAnsi" w:hAnsiTheme="minorHAnsi"/>
          <w:szCs w:val="22"/>
          <w:lang w:val="el-GR" w:eastAsia="el-GR"/>
        </w:rPr>
      </w:pPr>
      <w:r>
        <w:rPr>
          <w:rFonts w:cs="Calibri" w:cstheme="minorHAnsi"/>
          <w:szCs w:val="22"/>
          <w:lang w:val="el-GR"/>
        </w:rPr>
        <w:t xml:space="preserve">Οι προσφορές </w:t>
      </w:r>
      <w:r>
        <w:rPr>
          <w:rFonts w:cs="Calibri" w:cstheme="minorHAnsi"/>
          <w:szCs w:val="22"/>
          <w:lang w:val="el-GR" w:eastAsia="el-GR"/>
        </w:rPr>
        <w:t>υποβάλλονται μέσα σε σφραγισμένο φάκελο (κυρίως φάκελος), στον οποίο πρέπει να αναγράφονται ευκρινώς τα ακόλουθα:</w:t>
      </w:r>
    </w:p>
    <w:p>
      <w:pPr>
        <w:pStyle w:val="Normal"/>
        <w:shd w:val="clear" w:color="auto" w:fill="FFFFFF"/>
        <w:jc w:val="center"/>
        <w:rPr>
          <w:rFonts w:ascii="Calibri" w:hAnsi="Calibri" w:cs="Calibri" w:asciiTheme="minorHAnsi" w:cstheme="minorHAnsi" w:hAnsiTheme="minorHAnsi"/>
          <w:b/>
          <w:b/>
          <w:i/>
          <w:i/>
          <w:iCs/>
          <w:szCs w:val="22"/>
          <w:lang w:val="el-GR" w:eastAsia="el-GR"/>
        </w:rPr>
      </w:pPr>
      <w:r>
        <w:rPr>
          <w:rFonts w:cs="Calibri" w:cstheme="minorHAnsi"/>
          <w:b/>
          <w:i/>
          <w:iCs/>
          <w:szCs w:val="22"/>
          <w:lang w:val="el-GR" w:eastAsia="el-GR"/>
        </w:rPr>
        <w:t>Προς τον Πρόεδρο της Επιτροπής Διαγωνισμού</w:t>
      </w:r>
    </w:p>
    <w:p>
      <w:pPr>
        <w:pStyle w:val="Normal"/>
        <w:shd w:val="clear" w:color="auto" w:fill="FFFFFF"/>
        <w:jc w:val="center"/>
        <w:rPr>
          <w:rFonts w:ascii="Calibri" w:hAnsi="Calibri" w:cs="Calibri" w:asciiTheme="minorHAnsi" w:cstheme="minorHAnsi" w:hAnsiTheme="minorHAnsi"/>
          <w:b/>
          <w:b/>
          <w:i/>
          <w:i/>
          <w:iCs/>
          <w:szCs w:val="22"/>
          <w:lang w:val="el-GR" w:eastAsia="el-GR"/>
        </w:rPr>
      </w:pPr>
      <w:r>
        <w:rPr>
          <w:rFonts w:cs="Calibri" w:cstheme="minorHAnsi"/>
          <w:b/>
          <w:i/>
          <w:iCs/>
          <w:szCs w:val="22"/>
          <w:lang w:val="el-GR" w:eastAsia="el-GR"/>
        </w:rPr>
        <w:t xml:space="preserve">Προσφορά </w:t>
      </w:r>
    </w:p>
    <w:p>
      <w:pPr>
        <w:pStyle w:val="Normal"/>
        <w:shd w:val="clear" w:color="auto" w:fill="FFFFFF"/>
        <w:jc w:val="center"/>
        <w:rPr>
          <w:rFonts w:ascii="Calibri" w:hAnsi="Calibri" w:cs="Calibri" w:asciiTheme="minorHAnsi" w:cstheme="minorHAnsi" w:hAnsiTheme="minorHAnsi"/>
          <w:b/>
          <w:b/>
          <w:i/>
          <w:i/>
          <w:iCs/>
          <w:szCs w:val="22"/>
          <w:lang w:val="el-GR" w:eastAsia="el-GR"/>
        </w:rPr>
      </w:pPr>
      <w:r>
        <w:rPr>
          <w:rFonts w:cs="Calibri" w:cstheme="minorHAnsi"/>
          <w:b/>
          <w:i/>
          <w:iCs/>
          <w:szCs w:val="22"/>
          <w:lang w:val="el-GR" w:eastAsia="el-GR"/>
        </w:rPr>
        <w:t xml:space="preserve">του ……… </w:t>
      </w:r>
    </w:p>
    <w:p>
      <w:pPr>
        <w:pStyle w:val="Normal"/>
        <w:shd w:val="clear" w:color="auto" w:fill="FFFFFF"/>
        <w:jc w:val="center"/>
        <w:rPr>
          <w:rFonts w:ascii="Calibri" w:hAnsi="Calibri" w:cs="Calibri" w:asciiTheme="minorHAnsi" w:cstheme="minorHAnsi" w:hAnsiTheme="minorHAnsi"/>
          <w:b/>
          <w:b/>
          <w:bCs/>
          <w:i/>
          <w:i/>
          <w:iCs/>
          <w:szCs w:val="22"/>
          <w:lang w:val="el-GR" w:eastAsia="el-GR"/>
        </w:rPr>
      </w:pPr>
      <w:r>
        <w:rPr>
          <w:rFonts w:cs="Calibri" w:cstheme="minorHAnsi"/>
          <w:b/>
          <w:i/>
          <w:iCs/>
          <w:szCs w:val="22"/>
          <w:lang w:val="el-GR" w:eastAsia="el-GR"/>
        </w:rPr>
        <w:t>για την υπηρεσία με τίτλο «</w:t>
      </w:r>
      <w:r>
        <w:rPr>
          <w:rFonts w:cs="Calibri" w:cstheme="minorHAnsi"/>
          <w:b/>
          <w:bCs/>
          <w:i/>
          <w:iCs/>
          <w:szCs w:val="22"/>
          <w:lang w:val="el-GR" w:eastAsia="el-GR"/>
        </w:rPr>
        <w:t xml:space="preserve">ΠΑΡΟΧΗ ΥΠΗΡΕΣΙΩΝ ΚΑΙ ΔΙΕΝΕΡΓΕΙΑ ΚΟΙΝΩΝΙΚΩΝ ΕΡΕΥΝΩΝ ΓΙΑ ΤΟ ΣΧΕΔΙΑΣΜΟ ΚΑΙ ΩΡΙΜΑΝΣΗ ΔΡΑΣΕΩΝ ΤΟΥ ΚΟΙΝΩΝΙΚΟΥ ΤΟΜΕΑ </w:t>
      </w:r>
      <w:r>
        <w:rPr>
          <w:rFonts w:cs="Calibri" w:cstheme="minorHAnsi"/>
          <w:b/>
          <w:bCs/>
          <w:i/>
          <w:iCs/>
          <w:caps/>
          <w:szCs w:val="22"/>
          <w:lang w:val="el-GR" w:eastAsia="el-GR"/>
        </w:rPr>
        <w:t>στο πλαίσιο του ΠΕΠ «Αττική» 2014 – 2020 και άλλων συγχρηματοδοτούμενων προγραμμάτων»</w:t>
      </w:r>
    </w:p>
    <w:p>
      <w:pPr>
        <w:pStyle w:val="Normal"/>
        <w:shd w:val="clear" w:color="auto" w:fill="FFFFFF"/>
        <w:jc w:val="center"/>
        <w:rPr>
          <w:rFonts w:ascii="Calibri" w:hAnsi="Calibri" w:cs="Calibri" w:asciiTheme="minorHAnsi" w:cstheme="minorHAnsi" w:hAnsiTheme="minorHAnsi"/>
          <w:b/>
          <w:b/>
          <w:i/>
          <w:i/>
          <w:iCs/>
          <w:szCs w:val="22"/>
          <w:lang w:val="el-GR" w:eastAsia="el-GR"/>
        </w:rPr>
      </w:pPr>
      <w:r>
        <w:rPr>
          <w:rFonts w:cs="Calibri" w:cstheme="minorHAnsi"/>
          <w:b/>
          <w:i/>
          <w:iCs/>
          <w:szCs w:val="22"/>
          <w:lang w:val="el-GR" w:eastAsia="el-GR"/>
        </w:rPr>
        <w:t>με κριτήριο ανάθεσης την πλέον συμφέρουσα από οικονομική άποψη προσφορά βάσει βέλτιστης σχέσης ποιότητας – τιμής,</w:t>
      </w:r>
    </w:p>
    <w:p>
      <w:pPr>
        <w:pStyle w:val="Normal"/>
        <w:shd w:val="clear" w:color="auto" w:fill="FFFFFF"/>
        <w:jc w:val="center"/>
        <w:rPr>
          <w:rFonts w:ascii="Calibri" w:hAnsi="Calibri" w:cs="Calibri" w:asciiTheme="minorHAnsi" w:cstheme="minorHAnsi" w:hAnsiTheme="minorHAnsi"/>
          <w:b/>
          <w:b/>
          <w:i/>
          <w:i/>
          <w:iCs/>
          <w:szCs w:val="22"/>
          <w:lang w:val="el-GR" w:eastAsia="el-GR"/>
        </w:rPr>
      </w:pPr>
      <w:r>
        <w:rPr>
          <w:rFonts w:cs="Calibri" w:cstheme="minorHAnsi"/>
          <w:b/>
          <w:i/>
          <w:iCs/>
          <w:szCs w:val="22"/>
          <w:lang w:val="el-GR" w:eastAsia="el-GR"/>
        </w:rPr>
        <w:t xml:space="preserve">με αναθέτουσα αρχή τον Δήμο Αιγάλεω </w:t>
      </w:r>
    </w:p>
    <w:p>
      <w:pPr>
        <w:pStyle w:val="Normal"/>
        <w:shd w:val="clear" w:color="auto" w:fill="FFFFFF"/>
        <w:jc w:val="center"/>
        <w:rPr>
          <w:rFonts w:ascii="Calibri" w:hAnsi="Calibri" w:cs="Calibri" w:asciiTheme="minorHAnsi" w:cstheme="minorHAnsi" w:hAnsiTheme="minorHAnsi"/>
          <w:b/>
          <w:b/>
          <w:i/>
          <w:i/>
          <w:iCs/>
          <w:szCs w:val="22"/>
          <w:lang w:val="el-GR" w:eastAsia="el-GR"/>
        </w:rPr>
      </w:pPr>
      <w:r>
        <w:rPr>
          <w:rFonts w:cs="Calibri" w:cstheme="minorHAnsi"/>
          <w:b/>
          <w:i/>
          <w:iCs/>
          <w:szCs w:val="22"/>
          <w:lang w:val="el-GR" w:eastAsia="el-GR"/>
        </w:rPr>
        <w:t>και ημερομηνία λήξης προθεσμίας υποβολής προσφορών …../……/………</w:t>
      </w:r>
    </w:p>
    <w:p>
      <w:pPr>
        <w:pStyle w:val="Normal"/>
        <w:shd w:val="clear" w:color="auto" w:fill="FFFFFF"/>
        <w:rPr>
          <w:rFonts w:ascii="Calibri" w:hAnsi="Calibri" w:cs="Calibri" w:asciiTheme="minorHAnsi" w:cstheme="minorHAnsi" w:hAnsiTheme="minorHAnsi"/>
          <w:szCs w:val="22"/>
          <w:lang w:val="el-GR"/>
        </w:rPr>
      </w:pPr>
      <w:r>
        <w:rPr>
          <w:rFonts w:cs="Calibri" w:cstheme="minorHAnsi"/>
          <w:szCs w:val="22"/>
          <w:lang w:val="el-GR"/>
        </w:rPr>
        <w:t>Ο κυρίως φάκελος της προσφοράς συνοδεύεται από α</w:t>
      </w:r>
      <w:r>
        <w:rPr>
          <w:rFonts w:cs="Calibri" w:cstheme="minorHAnsi"/>
          <w:bCs/>
          <w:szCs w:val="22"/>
          <w:lang w:val="el-GR"/>
        </w:rPr>
        <w:t>ίτηση υποβολής προσφοράς</w:t>
      </w:r>
      <w:r>
        <w:rPr>
          <w:rFonts w:cs="Calibri" w:cstheme="minorHAnsi"/>
          <w:szCs w:val="22"/>
          <w:lang w:val="el-GR"/>
        </w:rPr>
        <w:t xml:space="preserve"> στο διαγωνισμό, η οποία αναγράφει το διαγωνισμό στον οποίο αφορά, τα στοιχεία ταυτότητας του προσφέροντος (μεμονωμένου ή ένωσης), δηλαδή επωνυμία (ή ονοματεπώνυμο φυσικού προσώπου), απαραίτητα στοιχεία επικοινωνίας (ταχυδρομική διεύθυνση, αριθμό τηλεφώνου, </w:t>
      </w:r>
      <w:r>
        <w:rPr>
          <w:rFonts w:cs="Calibri" w:cstheme="minorHAnsi"/>
          <w:szCs w:val="22"/>
          <w:lang w:val="en-US"/>
        </w:rPr>
        <w:t>fax</w:t>
      </w:r>
      <w:r>
        <w:rPr>
          <w:rFonts w:cs="Calibri" w:cstheme="minorHAnsi"/>
          <w:szCs w:val="22"/>
          <w:lang w:val="el-GR"/>
        </w:rPr>
        <w:t xml:space="preserve">, </w:t>
      </w:r>
      <w:r>
        <w:rPr>
          <w:rFonts w:cs="Calibri" w:cstheme="minorHAnsi"/>
          <w:szCs w:val="22"/>
          <w:lang w:val="en-US"/>
        </w:rPr>
        <w:t>e</w:t>
      </w:r>
      <w:r>
        <w:rPr>
          <w:rFonts w:cs="Calibri" w:cstheme="minorHAnsi"/>
          <w:szCs w:val="22"/>
          <w:lang w:val="el-GR"/>
        </w:rPr>
        <w:t>-</w:t>
      </w:r>
      <w:r>
        <w:rPr>
          <w:rFonts w:cs="Calibri" w:cstheme="minorHAnsi"/>
          <w:szCs w:val="22"/>
          <w:lang w:val="en-US"/>
        </w:rPr>
        <w:t>mail</w:t>
      </w:r>
      <w:r>
        <w:rPr>
          <w:rFonts w:cs="Calibri" w:cstheme="minorHAnsi"/>
          <w:szCs w:val="22"/>
          <w:lang w:val="el-GR"/>
        </w:rPr>
        <w:t>).</w:t>
      </w:r>
    </w:p>
    <w:p>
      <w:pPr>
        <w:pStyle w:val="Normal"/>
        <w:shd w:val="clear" w:color="auto" w:fill="FFFFFF"/>
        <w:rPr>
          <w:rFonts w:ascii="Calibri" w:hAnsi="Calibri" w:cs="Calibri" w:asciiTheme="minorHAnsi" w:cstheme="minorHAnsi" w:hAnsiTheme="minorHAnsi"/>
          <w:szCs w:val="22"/>
          <w:lang w:val="el-GR" w:eastAsia="el-GR"/>
        </w:rPr>
      </w:pPr>
      <w:r>
        <w:rPr>
          <w:rFonts w:cs="Calibri" w:cstheme="minorHAnsi"/>
          <w:szCs w:val="22"/>
          <w:lang w:val="el-GR" w:eastAsia="el-GR"/>
        </w:rPr>
        <w:t>Εντός του κυρίως φακέλου της προσφοράς περιλαμβάνονται τα ακόλουθα:</w:t>
      </w:r>
    </w:p>
    <w:p>
      <w:pPr>
        <w:pStyle w:val="Normal"/>
        <w:rPr>
          <w:rFonts w:ascii="Calibri" w:hAnsi="Calibri" w:cs="Calibri" w:asciiTheme="minorHAnsi" w:cstheme="minorHAnsi" w:hAnsiTheme="minorHAnsi"/>
          <w:szCs w:val="22"/>
          <w:lang w:val="el-GR"/>
        </w:rPr>
      </w:pPr>
      <w:r>
        <w:rPr>
          <w:rFonts w:cs="Calibri" w:cstheme="minorHAnsi"/>
          <w:szCs w:val="22"/>
          <w:lang w:val="el-GR" w:eastAsia="el-GR"/>
        </w:rPr>
        <w:t xml:space="preserve">α) ξεχωριστός σφραγισμένος υποφάκελος, </w:t>
      </w:r>
      <w:r>
        <w:rPr>
          <w:rFonts w:cs="Calibri" w:cstheme="minorHAnsi"/>
          <w:szCs w:val="22"/>
          <w:lang w:val="el-GR"/>
        </w:rPr>
        <w:t xml:space="preserve"> με την ένδειξη «Δικαιολογητικά Συμμετοχής –Τεχνική Προσφορά</w:t>
      </w:r>
      <w:r>
        <w:rPr>
          <w:rFonts w:cs="Calibri" w:cstheme="minorHAnsi"/>
          <w:szCs w:val="22"/>
          <w:lang w:val="el-GR" w:eastAsia="el-GR"/>
        </w:rPr>
        <w:t>»,</w:t>
      </w:r>
    </w:p>
    <w:p>
      <w:pPr>
        <w:pStyle w:val="Normal"/>
        <w:shd w:val="clear" w:color="auto" w:fill="FFFFFF"/>
        <w:rPr>
          <w:rFonts w:ascii="Calibri" w:hAnsi="Calibri" w:cs="Calibri" w:asciiTheme="minorHAnsi" w:cstheme="minorHAnsi" w:hAnsiTheme="minorHAnsi"/>
          <w:szCs w:val="22"/>
          <w:lang w:val="el-GR"/>
        </w:rPr>
      </w:pPr>
      <w:r>
        <w:rPr>
          <w:rFonts w:cs="Calibri" w:cstheme="minorHAnsi"/>
          <w:szCs w:val="22"/>
          <w:lang w:val="el-GR"/>
        </w:rPr>
        <w:t xml:space="preserve">(β) </w:t>
      </w:r>
      <w:r>
        <w:rPr>
          <w:rFonts w:cs="Calibri" w:cstheme="minorHAnsi"/>
          <w:szCs w:val="22"/>
          <w:lang w:val="el-GR" w:eastAsia="el-GR"/>
        </w:rPr>
        <w:t xml:space="preserve">ξεχωριστός σφραγισμένος υποφάκελος, </w:t>
      </w:r>
      <w:r>
        <w:rPr>
          <w:rFonts w:cs="Calibri" w:cstheme="minorHAnsi"/>
          <w:szCs w:val="22"/>
          <w:lang w:val="el-GR"/>
        </w:rPr>
        <w:t xml:space="preserve"> με την ένδειξη «Οικονομική Προσφορά»</w:t>
      </w:r>
    </w:p>
    <w:p>
      <w:pPr>
        <w:pStyle w:val="Normal"/>
        <w:shd w:val="clear" w:color="auto" w:fill="FFFFFF"/>
        <w:rPr>
          <w:rFonts w:ascii="Calibri" w:hAnsi="Calibri" w:cs="Calibri" w:asciiTheme="minorHAnsi" w:cstheme="minorHAnsi" w:hAnsiTheme="minorHAnsi"/>
          <w:szCs w:val="22"/>
          <w:lang w:val="el-GR" w:eastAsia="el-GR"/>
        </w:rPr>
      </w:pPr>
      <w:r>
        <w:rPr>
          <w:rFonts w:cs="Calibri" w:cstheme="minorHAnsi"/>
          <w:szCs w:val="22"/>
          <w:lang w:val="el-GR" w:eastAsia="el-GR"/>
        </w:rPr>
        <w:t>Προσφορές που περιέρχονται στην αναθέτουσα αρχή με οποιοδήποτε τρόπο, πριν από την ημερομηνία  υποβολής του άρθρου 1.5 της παρούσας, δεν αποσφραγίζονται, αλλά παραδίδονται στην Επιτροπή Διαγωνισμού.</w:t>
      </w:r>
    </w:p>
    <w:p>
      <w:pPr>
        <w:pStyle w:val="Para2"/>
        <w:tabs>
          <w:tab w:val="left" w:pos="0" w:leader="none"/>
          <w:tab w:val="left" w:pos="2155" w:leader="none"/>
          <w:tab w:val="left" w:pos="2722" w:leader="none"/>
          <w:tab w:val="left" w:pos="3289" w:leader="none"/>
        </w:tabs>
        <w:ind w:left="0" w:hanging="0"/>
        <w:rPr>
          <w:rFonts w:ascii="Calibri" w:hAnsi="Calibri" w:cs="Calibri" w:asciiTheme="minorHAnsi" w:cstheme="minorHAnsi" w:hAnsiTheme="minorHAnsi"/>
          <w:szCs w:val="22"/>
          <w:lang w:eastAsia="el-GR"/>
        </w:rPr>
      </w:pPr>
      <w:r>
        <w:rPr>
          <w:rFonts w:cs="Calibri" w:ascii="Calibri" w:hAnsi="Calibri" w:asciiTheme="minorHAnsi" w:cstheme="minorHAnsi" w:hAnsiTheme="minorHAnsi"/>
          <w:szCs w:val="22"/>
          <w:lang w:eastAsia="el-GR"/>
        </w:rPr>
        <w:t>Για τυχόν προσφορές που υποβάλλονται εκπρόθεσμα, η</w:t>
      </w:r>
      <w:r>
        <w:rPr>
          <w:rFonts w:cs="Calibri" w:ascii="Calibri" w:hAnsi="Calibri" w:asciiTheme="minorHAnsi" w:cstheme="minorHAnsi" w:hAnsiTheme="minorHAnsi"/>
          <w:szCs w:val="22"/>
        </w:rPr>
        <w:t xml:space="preserve"> Επιτροπή Διαγωνισμού σημειώνει στο πρακτικό της την εκπρόθεσμη υποβολή (ακριβή ημερομηνία και ώρα που περιήλθε η προσφορά στην κατοχή της ή που παρελήφθη η συστημένη επιστολή από την αναθέτουσα αρχή ή που κατατέθηκε στο πρωτόκολλο της αναθέτουσα αρχής) και τις απορρίπτει ως μη κανονικές.</w:t>
      </w:r>
    </w:p>
    <w:p>
      <w:pPr>
        <w:pStyle w:val="Normal"/>
        <w:rPr>
          <w:rFonts w:ascii="Calibri" w:hAnsi="Calibri" w:cs="Calibri" w:asciiTheme="minorHAnsi" w:cstheme="minorHAnsi" w:hAnsiTheme="minorHAnsi"/>
          <w:szCs w:val="22"/>
          <w:lang w:val="el-GR"/>
        </w:rPr>
      </w:pPr>
      <w:r>
        <w:rPr>
          <w:rFonts w:cs="Calibri" w:cstheme="minorHAnsi"/>
          <w:szCs w:val="22"/>
          <w:lang w:val="el-GR"/>
        </w:rPr>
        <w:t>Οι προσφορές υπογράφονται και μονογράφονται ανά φύλλο για λογαριασμό του οικονομικού φορέα:</w:t>
      </w:r>
    </w:p>
    <w:p>
      <w:pPr>
        <w:pStyle w:val="Normal"/>
        <w:rPr>
          <w:rFonts w:ascii="Calibri" w:hAnsi="Calibri" w:cs="Calibri" w:asciiTheme="minorHAnsi" w:cstheme="minorHAnsi" w:hAnsiTheme="minorHAnsi"/>
          <w:szCs w:val="22"/>
          <w:lang w:val="el-GR"/>
        </w:rPr>
      </w:pPr>
      <w:r>
        <w:rPr>
          <w:rFonts w:cs="Calibri" w:cstheme="minorHAnsi"/>
          <w:szCs w:val="22"/>
          <w:lang w:val="el-GR"/>
        </w:rPr>
        <w:t xml:space="preserve">α) από τον ίδιο τον προσφέροντα (σε  περίπτωση φυσικού προσώπου),  </w:t>
      </w:r>
    </w:p>
    <w:p>
      <w:pPr>
        <w:pStyle w:val="Normal"/>
        <w:rPr>
          <w:rFonts w:ascii="Calibri" w:hAnsi="Calibri" w:cs="Calibri" w:asciiTheme="minorHAnsi" w:cstheme="minorHAnsi" w:hAnsiTheme="minorHAnsi"/>
          <w:szCs w:val="22"/>
          <w:lang w:val="el-GR"/>
        </w:rPr>
      </w:pPr>
      <w:r>
        <w:rPr>
          <w:rFonts w:cs="Calibri" w:cstheme="minorHAnsi"/>
          <w:szCs w:val="22"/>
          <w:lang w:val="el-GR"/>
        </w:rPr>
        <w:t xml:space="preserve">β) το νόμιμο εκπρόσωπο του νομικού προσώπου (σε περίπτωση νομικού προσώπου) και </w:t>
      </w:r>
    </w:p>
    <w:p>
      <w:pPr>
        <w:pStyle w:val="Normal"/>
        <w:rPr>
          <w:rFonts w:ascii="Calibri" w:hAnsi="Calibri" w:cs="Calibri" w:asciiTheme="minorHAnsi" w:cstheme="minorHAnsi" w:hAnsiTheme="minorHAnsi"/>
          <w:szCs w:val="22"/>
          <w:lang w:val="el-GR"/>
        </w:rPr>
      </w:pPr>
      <w:r>
        <w:rPr>
          <w:rFonts w:cs="Calibri" w:cstheme="minorHAnsi"/>
          <w:szCs w:val="22"/>
          <w:lang w:val="el-GR"/>
        </w:rPr>
        <w:t xml:space="preserve">γ) σε περίπτωση ένωσης οικονομικών φορέων που υποβάλλει κοινή προσφορά, είτε από όλους τους οικονομικούς φορείς που αποτελούν την ένωση είτε από εκπρόσωπό τους νομίμως εξουσιοδοτημένο. </w:t>
      </w:r>
    </w:p>
    <w:p>
      <w:pPr>
        <w:pStyle w:val="Normal"/>
        <w:rPr>
          <w:rFonts w:ascii="Calibri" w:hAnsi="Calibri" w:cs="Calibri" w:asciiTheme="minorHAnsi" w:cstheme="minorHAnsi" w:hAnsiTheme="minorHAnsi"/>
          <w:szCs w:val="22"/>
          <w:lang w:val="el-GR"/>
        </w:rPr>
      </w:pPr>
      <w:r>
        <w:rPr>
          <w:rFonts w:cs="Calibri" w:cstheme="minorHAnsi"/>
          <w:szCs w:val="22"/>
          <w:lang w:val="el-GR"/>
        </w:rPr>
        <w:t>Στην προσφορά απαραιτήτως πρέπει να προσδιορίζεται η έκταση και το είδος της συμμετοχής του κάθε μέλους της ένωσης (συμπεριλαμβανομένης της κατανομής αμοιβής μεταξύ τους), καθώς και ο εκπρόσωπος/συντονιστής αυτής.</w:t>
      </w:r>
    </w:p>
    <w:p>
      <w:pPr>
        <w:pStyle w:val="Normal"/>
        <w:rPr>
          <w:rFonts w:ascii="Calibri" w:hAnsi="Calibri" w:cs="Calibri" w:asciiTheme="minorHAnsi" w:cstheme="minorHAnsi" w:hAnsiTheme="minorHAnsi"/>
          <w:szCs w:val="22"/>
          <w:lang w:val="el-GR"/>
        </w:rPr>
      </w:pPr>
      <w:r>
        <w:rPr>
          <w:rFonts w:cs="Calibri" w:cstheme="minorHAnsi"/>
          <w:szCs w:val="22"/>
          <w:lang w:val="el-GR"/>
        </w:rPr>
        <w:t>Από τον προσφέροντα σημαίνονται τα στοιχεία εκείνα της προσφοράς του που έχουν εμπιστευτικό χαρακτήρα σύμφωνα με τα οριζόμενα στο άρθρο 21 του ν. 4412/16. Εφόσον ένας οικονομικός φορέας χαρακτηρίζει πληροφορίες ως εμπιστευτικές,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w:t>
      </w:r>
    </w:p>
    <w:p>
      <w:pPr>
        <w:pStyle w:val="Normal"/>
        <w:rPr>
          <w:rFonts w:ascii="Calibri" w:hAnsi="Calibri" w:cs="Calibri" w:asciiTheme="minorHAnsi" w:cstheme="minorHAnsi" w:hAnsiTheme="minorHAnsi"/>
          <w:szCs w:val="22"/>
          <w:lang w:val="el-GR"/>
        </w:rPr>
      </w:pPr>
      <w:r>
        <w:rPr>
          <w:rFonts w:cs="Calibri" w:cstheme="minorHAnsi"/>
          <w:szCs w:val="22"/>
          <w:lang w:val="el-GR"/>
        </w:rPr>
        <w:t>Δεν χαρακτηρίζονται ως εμπιστευτικές πληροφορίες σχετικά με τις τιμές μονάδος, τις προσφερόμενες ποσότητες, την οικονομική προσφορά και τα στοιχεία της τεχνικής προσφοράς που χρησιμοποιούνται για την αξιολόγησή της.</w:t>
      </w:r>
    </w:p>
    <w:p>
      <w:pPr>
        <w:pStyle w:val="3"/>
        <w:rPr>
          <w:rFonts w:ascii="Calibri" w:hAnsi="Calibri" w:cs="Calibri" w:asciiTheme="minorHAnsi" w:cstheme="minorHAnsi" w:hAnsiTheme="minorHAnsi"/>
          <w:szCs w:val="22"/>
          <w:lang w:val="el-GR"/>
        </w:rPr>
      </w:pPr>
      <w:r>
        <w:rPr>
          <w:rFonts w:cs="Calibri" w:ascii="Calibri" w:hAnsi="Calibri" w:asciiTheme="minorHAnsi" w:cstheme="minorHAnsi" w:hAnsiTheme="minorHAnsi"/>
          <w:szCs w:val="22"/>
          <w:lang w:val="el-GR"/>
        </w:rPr>
        <w:t xml:space="preserve"> </w:t>
      </w:r>
      <w:bookmarkStart w:id="74" w:name="_Toc28340597"/>
      <w:r>
        <w:rPr>
          <w:rFonts w:cs="Calibri" w:ascii="Calibri" w:hAnsi="Calibri" w:asciiTheme="minorHAnsi" w:cstheme="minorHAnsi" w:hAnsiTheme="minorHAnsi"/>
          <w:szCs w:val="22"/>
          <w:lang w:val="el-GR"/>
        </w:rPr>
        <w:t xml:space="preserve">2.4.3 </w:t>
        <w:tab/>
        <w:t>Περιεχόμενα Φακέλου «Δικαιολογητικά Συμμετοχής - Τεχνική Προσφορά»</w:t>
      </w:r>
      <w:bookmarkEnd w:id="74"/>
      <w:r>
        <w:rPr>
          <w:rFonts w:cs="Calibri" w:ascii="Calibri" w:hAnsi="Calibri" w:asciiTheme="minorHAnsi" w:cstheme="minorHAnsi" w:hAnsiTheme="minorHAnsi"/>
          <w:szCs w:val="22"/>
          <w:lang w:val="el-GR"/>
        </w:rPr>
        <w:t xml:space="preserve"> </w:t>
      </w:r>
    </w:p>
    <w:p>
      <w:pPr>
        <w:pStyle w:val="Normal"/>
        <w:rPr>
          <w:rFonts w:ascii="Calibri" w:hAnsi="Calibri" w:cs="Calibri" w:asciiTheme="minorHAnsi" w:cstheme="minorHAnsi" w:hAnsiTheme="minorHAnsi"/>
          <w:szCs w:val="22"/>
          <w:lang w:val="el-GR"/>
        </w:rPr>
      </w:pPr>
      <w:r>
        <w:rPr>
          <w:rFonts w:cs="Calibri" w:cstheme="minorHAnsi"/>
          <w:b/>
          <w:bCs/>
          <w:szCs w:val="22"/>
          <w:lang w:val="el-GR"/>
        </w:rPr>
        <w:t>2.4.3.1</w:t>
      </w:r>
      <w:r>
        <w:rPr>
          <w:rFonts w:cs="Calibri" w:cstheme="minorHAnsi"/>
          <w:szCs w:val="22"/>
          <w:lang w:val="el-GR"/>
        </w:rPr>
        <w:t xml:space="preserve"> Τα στοιχεία και δικαιολογητικά για την συμμετοχή των προσφερόντων στη διαγωνιστική διαδικασία περιλαμβάνουν το τυποποιημένο έντυπο υπεύθυνης δήλωσης (Τ.Ε.Υ.Δ.), όπως προβλέπεται στην παρ. 4 του άρθρου 79 του ν. 4412/2016, σύμφωνα με την παράγραφο 2.2.7 της παρούσας διακήρυξης. Οι προσφέροντες συμπληρώνουν το  σχετικό πρότυπο ΤΕΥΔ το οποίο έχει αναρτηθεί, και σε επεξεργάσιμη μορφή αρχείου </w:t>
      </w:r>
      <w:r>
        <w:rPr>
          <w:rFonts w:cs="Calibri" w:cstheme="minorHAnsi"/>
          <w:szCs w:val="22"/>
          <w:lang w:val="en-US"/>
        </w:rPr>
        <w:t>doc</w:t>
      </w:r>
      <w:r>
        <w:rPr>
          <w:rFonts w:cs="Calibri" w:cstheme="minorHAnsi"/>
          <w:szCs w:val="22"/>
          <w:lang w:val="el-GR"/>
        </w:rPr>
        <w:t>, και αποτελεί αναπόσπαστο τμήμα της διακήρυξης (</w:t>
      </w:r>
      <w:r>
        <w:rPr>
          <w:rFonts w:cs="Calibri" w:cstheme="minorHAnsi"/>
          <w:color w:val="000000" w:themeColor="text1"/>
          <w:szCs w:val="22"/>
          <w:lang w:val="el-GR"/>
        </w:rPr>
        <w:t>Παράρτημα ΙΙΙ).</w:t>
      </w:r>
    </w:p>
    <w:p>
      <w:pPr>
        <w:pStyle w:val="Normal"/>
        <w:rPr>
          <w:rFonts w:ascii="Calibri" w:hAnsi="Calibri" w:cs="Calibri" w:asciiTheme="minorHAnsi" w:cstheme="minorHAnsi" w:hAnsiTheme="minorHAnsi"/>
          <w:color w:val="000000" w:themeColor="text1"/>
          <w:szCs w:val="22"/>
          <w:lang w:val="el-GR"/>
        </w:rPr>
      </w:pPr>
      <w:r>
        <w:rPr>
          <w:rFonts w:cs="Calibri" w:cstheme="minorHAnsi"/>
          <w:szCs w:val="22"/>
          <w:lang w:val="el-GR"/>
        </w:rPr>
        <w:t>Οι ενώσεις οικονομικών φορέων που υποβάλλουν κοινή προσφορά, υποβάλλουν το ΤΕΥΔ για κάθε οικονομικό φορέα που συμμετέχει στη</w:t>
      </w:r>
      <w:r>
        <w:rPr>
          <w:rFonts w:cs="Calibri" w:cstheme="minorHAnsi"/>
          <w:color w:val="000000" w:themeColor="text1"/>
          <w:szCs w:val="22"/>
          <w:lang w:val="el-GR"/>
        </w:rPr>
        <w:t>ν ένωση.</w:t>
      </w:r>
    </w:p>
    <w:p>
      <w:pPr>
        <w:pStyle w:val="Normal"/>
        <w:rPr>
          <w:rFonts w:ascii="Calibri" w:hAnsi="Calibri" w:cs="Calibri" w:asciiTheme="minorHAnsi" w:cstheme="minorHAnsi" w:hAnsiTheme="minorHAnsi"/>
          <w:szCs w:val="22"/>
          <w:lang w:val="el-GR"/>
        </w:rPr>
      </w:pPr>
      <w:r>
        <w:rPr>
          <w:rFonts w:cs="Calibri" w:cstheme="minorHAnsi"/>
          <w:szCs w:val="22"/>
          <w:lang w:val="el-GR"/>
        </w:rPr>
        <w:t>Επισημαίνεται το ΤΕΥΔ κατά περίπτωση μπορεί να υπογράφεται έως δέκα (10) ημέρες πριν την καταληκτική ημερομηνία υποβολής των προσφορών ή αιτήσεων συμμετοχής.</w:t>
      </w:r>
    </w:p>
    <w:p>
      <w:pPr>
        <w:pStyle w:val="Normal"/>
        <w:rPr>
          <w:rFonts w:ascii="Calibri" w:hAnsi="Calibri" w:cs="Calibri" w:asciiTheme="minorHAnsi" w:cstheme="minorHAnsi" w:hAnsiTheme="minorHAnsi"/>
          <w:color w:val="000000" w:themeColor="text1"/>
          <w:szCs w:val="22"/>
          <w:lang w:val="el-GR"/>
        </w:rPr>
      </w:pPr>
      <w:r>
        <w:rPr>
          <w:rFonts w:cs="Calibri" w:cstheme="minorHAnsi"/>
          <w:b/>
          <w:bCs/>
          <w:color w:val="000000" w:themeColor="text1"/>
          <w:szCs w:val="22"/>
          <w:lang w:val="el-GR"/>
        </w:rPr>
        <w:t>2.4.3.2</w:t>
      </w:r>
      <w:r>
        <w:rPr>
          <w:rFonts w:cs="Calibri" w:cstheme="minorHAnsi"/>
          <w:b/>
          <w:color w:val="000000" w:themeColor="text1"/>
          <w:szCs w:val="22"/>
          <w:lang w:val="el-GR"/>
        </w:rPr>
        <w:t xml:space="preserve"> </w:t>
      </w:r>
      <w:r>
        <w:rPr>
          <w:rFonts w:cs="Calibri" w:cstheme="minorHAnsi"/>
          <w:color w:val="000000" w:themeColor="text1"/>
          <w:szCs w:val="22"/>
          <w:lang w:val="en-US"/>
        </w:rPr>
        <w:t>H</w:t>
      </w:r>
      <w:r>
        <w:rPr>
          <w:rFonts w:cs="Calibri" w:cstheme="minorHAnsi"/>
          <w:color w:val="000000" w:themeColor="text1"/>
          <w:szCs w:val="22"/>
          <w:lang w:val="el-GR"/>
        </w:rPr>
        <w:t xml:space="preserve"> τεχνική προσφορά θα πρέπει να καλύπτει όλες τις απαιτήσεις και τις προδιαγραφές που έχουν τεθεί από την αναθέτουσα αρχή στο Παράρτημα Ι της Διακήρυξης, περιγράφοντας ακριβώς πώς οι συγκεκριμένες απαιτήσεις και προδιαγραφές πληρούνται. Για την τεχνική αξιολόγηση οι υποψήφιοι θα πρέπει να καταθέσουν την τεχνική τους πρόταση για την υλοποίηση του αντικειμένου της Σύμβασης, τη μεθοδολογία υλοποίησής της σύμφωνα με τα οριζόμενα στην παρούσα και να συμπεριλάβουν οποιοδήποτε επιπλέον στοιχείο τεκμηριώνει πληρέστερα την πρότασή τους και απαντά στις επιμέρους απαιτήσεις που τίθενται στον παρόν διαγωνισμό, αλλά και στα αντίστοιχα κριτήρια αξιολόγησης/βαθμολόγησης της Τεχνικής Προσφοράς.</w:t>
      </w:r>
    </w:p>
    <w:p>
      <w:pPr>
        <w:pStyle w:val="Normal"/>
        <w:rPr>
          <w:rFonts w:ascii="Calibri" w:hAnsi="Calibri" w:cs="Calibri" w:asciiTheme="minorHAnsi" w:cstheme="minorHAnsi" w:hAnsiTheme="minorHAnsi"/>
          <w:szCs w:val="22"/>
          <w:lang w:val="el-GR"/>
        </w:rPr>
      </w:pPr>
      <w:r>
        <w:rPr>
          <w:rFonts w:cs="Calibri" w:cstheme="minorHAnsi"/>
          <w:szCs w:val="22"/>
          <w:lang w:val="el-GR"/>
        </w:rPr>
        <w:t>Στις περιπτώσεις που με την αίτηση συμμετοχής ή την προσφορά υποβάλλονται ιδιωτικά έγγραφα, αυτά γίνονται αποδεκτά είτε κατά τα προβλεπόμενα στις διατάξεις του ν. 4250/2014 (Α΄ 94) είτε και σε απλή φωτοτυπία, εφόσον συνυποβάλλεται υπεύθυνη δήλωση, στην οποία βεβαιώνεται η ακρίβειά τους και η οποία φέρει υπογραφή μετά την έναρξη διαδικασίας σύνοψης σύμβασης.</w:t>
      </w:r>
    </w:p>
    <w:p>
      <w:pPr>
        <w:pStyle w:val="3"/>
        <w:rPr>
          <w:rFonts w:ascii="Calibri" w:hAnsi="Calibri" w:cs="Calibri" w:asciiTheme="minorHAnsi" w:cstheme="minorHAnsi" w:hAnsiTheme="minorHAnsi"/>
          <w:szCs w:val="22"/>
          <w:lang w:val="el-GR"/>
        </w:rPr>
      </w:pPr>
      <w:bookmarkStart w:id="75" w:name="_Toc28340598"/>
      <w:bookmarkStart w:id="76" w:name="_Toc503274337"/>
      <w:bookmarkEnd w:id="75"/>
      <w:bookmarkEnd w:id="76"/>
      <w:r>
        <w:rPr>
          <w:rFonts w:cs="Calibri" w:ascii="Calibri" w:hAnsi="Calibri" w:asciiTheme="minorHAnsi" w:cstheme="minorHAnsi" w:hAnsiTheme="minorHAnsi"/>
          <w:szCs w:val="22"/>
          <w:lang w:val="el-GR"/>
        </w:rPr>
        <w:t>2.4.4</w:t>
        <w:tab/>
        <w:t>Περιεχόμενα Φακέλου «Οικονομική Προσφορά» / Τρόπος σύνταξης και υποβολής οικονομικών προσφορών</w:t>
      </w:r>
    </w:p>
    <w:p>
      <w:pPr>
        <w:pStyle w:val="Normal"/>
        <w:rPr>
          <w:rFonts w:ascii="Calibri" w:hAnsi="Calibri" w:cs="Calibri" w:asciiTheme="minorHAnsi" w:cstheme="minorHAnsi" w:hAnsiTheme="minorHAnsi"/>
          <w:szCs w:val="22"/>
          <w:lang w:val="el-GR"/>
        </w:rPr>
      </w:pPr>
      <w:r>
        <w:rPr>
          <w:rFonts w:cs="Calibri" w:cstheme="minorHAnsi"/>
          <w:szCs w:val="22"/>
          <w:lang w:val="el-GR"/>
        </w:rPr>
        <w:t xml:space="preserve">Ο υποφάκελος οικονομικής προσφοράς θα περιλαμβάνει συμπληρωμένη και υπογεγραμμένη από το νόμιμο εκπρόσωπο την οικονομική προσφορά σύμφωνα με το υπόδειγμα στο Παράρτημα </w:t>
      </w:r>
      <w:r>
        <w:rPr>
          <w:rFonts w:cs="Calibri" w:cstheme="minorHAnsi"/>
          <w:szCs w:val="22"/>
        </w:rPr>
        <w:t>VII</w:t>
      </w:r>
      <w:r>
        <w:rPr>
          <w:rFonts w:cs="Calibri" w:cstheme="minorHAnsi"/>
          <w:szCs w:val="22"/>
          <w:lang w:val="el-GR"/>
        </w:rPr>
        <w:t xml:space="preserve"> της παρούσας. Ως Οικονομική Προσφορά των υποψηφίων νοείται η αμοιβή σε Ευρώ, χωρίς ΦΠΑ υποχρεωτικά για το σύνολο του Έργου και διατυπώνεται αριθμητικώς και ολογράφως. Σε περίπτωση ασυμφωνίας υπερισχύει το τίμημα που αναγράφεται ολογράφως. Στην προσφερόμενη τιμή περιλαμβάνονται και οι κρατήσεις.</w:t>
      </w:r>
    </w:p>
    <w:p>
      <w:pPr>
        <w:pStyle w:val="Normal"/>
        <w:rPr>
          <w:rFonts w:ascii="Calibri" w:hAnsi="Calibri" w:cs="Calibri" w:asciiTheme="minorHAnsi" w:cstheme="minorHAnsi" w:hAnsiTheme="minorHAnsi"/>
          <w:b/>
          <w:b/>
          <w:i/>
          <w:i/>
          <w:iCs/>
          <w:szCs w:val="22"/>
          <w:lang w:val="el-GR"/>
        </w:rPr>
      </w:pPr>
      <w:r>
        <w:rPr>
          <w:rFonts w:cs="Calibri" w:cstheme="minorHAnsi"/>
          <w:b/>
          <w:i/>
          <w:iCs/>
          <w:szCs w:val="22"/>
          <w:lang w:val="el-GR"/>
        </w:rPr>
        <w:t>Δεν θα γίνουν αποδεκτές οικονομικές προσφορές που περιλαμβάνουν αμοιβή μεγαλύτερη από την προσυπολογιζόμενη.</w:t>
      </w:r>
    </w:p>
    <w:p>
      <w:pPr>
        <w:pStyle w:val="Normal"/>
        <w:rPr>
          <w:rFonts w:ascii="Calibri" w:hAnsi="Calibri" w:cs="Calibri" w:asciiTheme="minorHAnsi" w:cstheme="minorHAnsi" w:hAnsiTheme="minorHAnsi"/>
          <w:szCs w:val="22"/>
          <w:lang w:val="el-GR"/>
        </w:rPr>
      </w:pPr>
      <w:r>
        <w:rPr>
          <w:rFonts w:cs="Calibri" w:cstheme="minorHAnsi"/>
          <w:szCs w:val="22"/>
          <w:lang w:val="el-GR"/>
        </w:rPr>
        <w:t xml:space="preserve">Εάν οι προσφορές φαίνονται ασυνήθιστα χαμηλές σε σχέση με το αντικείμενο της σύμβασης, η αναθέτουσα αρχή απαιτεί από τους οικονομικούς φορείς να εξηγήσουν την τιμή ή το κόστος που προτείνουν στην προσφορά τους, εντός αποκλειστικής προθεσμίας, κατά ανώτατο όριο δέκα (10) ημερών από την κοινοποίηση της σχετικής πρόσκλησης. Εάν και μετά την παροχή της ανωτέρω αιτιολόγησης, το προσφερόμενο τίμημα κριθεί ως υπερβολικά χαμηλό σε βάρος της ποιότητας του Έργου, η Προσφορά θα απορρίπτεται. Στην περίπτωση ασυνήθιστα χαμηλών προσφορών εφαρμόζονται τα οριζόμενα στα άρθρα 88 και 89 Ν. 4412/2016. </w:t>
      </w:r>
    </w:p>
    <w:p>
      <w:pPr>
        <w:pStyle w:val="Normal"/>
        <w:rPr>
          <w:rFonts w:ascii="Calibri" w:hAnsi="Calibri" w:cs="Calibri" w:asciiTheme="minorHAnsi" w:cstheme="minorHAnsi" w:hAnsiTheme="minorHAnsi"/>
          <w:szCs w:val="22"/>
          <w:lang w:val="el-GR"/>
        </w:rPr>
      </w:pPr>
      <w:r>
        <w:rPr>
          <w:rFonts w:cs="Calibri" w:cstheme="minorHAnsi"/>
          <w:szCs w:val="22"/>
          <w:lang w:val="el-GR"/>
        </w:rPr>
        <w:t>Στην τιμή περιλαμβάνονται οι υπέρ τρίτων κρατήσεις, ως και κάθε άλλη επιβάρυνση, σύμφωνα με την κείμενη νομοθεσία, μη συμπεριλαμβανομένου Φ.Π.Α., για την παροχή των υπηρεσιών στον τόπο και με τον τρόπο που προβλέπεται στα έγγραφα της σύμβασης.</w:t>
      </w:r>
    </w:p>
    <w:p>
      <w:pPr>
        <w:pStyle w:val="Normal"/>
        <w:rPr>
          <w:rFonts w:ascii="Calibri" w:hAnsi="Calibri" w:cs="Calibri" w:asciiTheme="minorHAnsi" w:cstheme="minorHAnsi" w:hAnsiTheme="minorHAnsi"/>
          <w:szCs w:val="22"/>
          <w:lang w:val="el-GR"/>
        </w:rPr>
      </w:pPr>
      <w:r>
        <w:rPr>
          <w:rFonts w:cs="Calibri" w:cstheme="minorHAnsi"/>
          <w:szCs w:val="22"/>
          <w:lang w:val="el-GR"/>
        </w:rPr>
        <w:t>Αναφορικά με τις κρατήσεις ισχύουν τα οριζόμενα στην ισχύουσα νομοθεσία.</w:t>
      </w:r>
    </w:p>
    <w:p>
      <w:pPr>
        <w:pStyle w:val="Normal"/>
        <w:rPr>
          <w:rFonts w:ascii="Calibri" w:hAnsi="Calibri" w:cs="Calibri" w:asciiTheme="minorHAnsi" w:cstheme="minorHAnsi" w:hAnsiTheme="minorHAnsi"/>
          <w:szCs w:val="22"/>
          <w:lang w:val="el-GR"/>
        </w:rPr>
      </w:pPr>
      <w:r>
        <w:rPr>
          <w:rFonts w:cs="Calibri" w:cstheme="minorHAnsi"/>
          <w:szCs w:val="22"/>
          <w:lang w:val="el-GR"/>
        </w:rPr>
        <w:t>Οι προσφερόμενες τιμές είναι σταθερές καθ’ όλη τη διάρκεια της σύμβασης και δεν αναπροσαρμόζονται. Ως απαράδεκτες θα απορρίπτονται προσφορές στις οποίες: α) δεν δίνεται τιμή σε ΕΥΡΩ ή που καθορίζεται  σχέση ΕΥΡΩ προς ξένο νόμισμα, β) δεν προκύπτει με σαφήνεια η προσφερόμενη τιμή, με την επιφύλαξη της παρ. 4 του άρθρου 102 του ν. 4412/2016 και γ) η τιμή υπερβαίνει τον προϋπολογισμό της σύμβασης όπως ορίζεται στην παρούσα Διακήρυξη.</w:t>
      </w:r>
    </w:p>
    <w:p>
      <w:pPr>
        <w:pStyle w:val="3"/>
        <w:ind w:left="0" w:hanging="0"/>
        <w:rPr>
          <w:rFonts w:ascii="Calibri" w:hAnsi="Calibri" w:cs="Calibri" w:asciiTheme="minorHAnsi" w:cstheme="minorHAnsi" w:hAnsiTheme="minorHAnsi"/>
          <w:szCs w:val="22"/>
          <w:lang w:val="el-GR"/>
        </w:rPr>
      </w:pPr>
      <w:bookmarkStart w:id="77" w:name="_Toc28340599"/>
      <w:bookmarkStart w:id="78" w:name="_Toc503274338"/>
      <w:bookmarkEnd w:id="77"/>
      <w:bookmarkEnd w:id="78"/>
      <w:r>
        <w:rPr>
          <w:rFonts w:cs="Calibri" w:ascii="Calibri" w:hAnsi="Calibri" w:asciiTheme="minorHAnsi" w:cstheme="minorHAnsi" w:hAnsiTheme="minorHAnsi"/>
          <w:szCs w:val="22"/>
          <w:lang w:val="el-GR"/>
        </w:rPr>
        <w:t>2.4.5</w:t>
        <w:tab/>
        <w:t>Χρόνος ισχύος των προσφορών</w:t>
      </w:r>
    </w:p>
    <w:p>
      <w:pPr>
        <w:pStyle w:val="Normal"/>
        <w:rPr>
          <w:rFonts w:ascii="Calibri" w:hAnsi="Calibri" w:cs="Calibri" w:asciiTheme="minorHAnsi" w:cstheme="minorHAnsi" w:hAnsiTheme="minorHAnsi"/>
          <w:szCs w:val="22"/>
          <w:lang w:val="el-GR" w:eastAsia="el-GR"/>
        </w:rPr>
      </w:pPr>
      <w:r>
        <w:rPr>
          <w:rFonts w:cs="Calibri" w:cstheme="minorHAnsi"/>
          <w:szCs w:val="22"/>
          <w:lang w:val="el-GR" w:eastAsia="el-GR"/>
        </w:rPr>
        <w:t>Οι υποβαλλόμενες προσφορές ισχύουν και δεσμεύουν τους οικονομικούς φορείς για διάστημα 6 μηνών από την επόμενη της διενέργειας του διαγωνισμού.</w:t>
      </w:r>
    </w:p>
    <w:p>
      <w:pPr>
        <w:pStyle w:val="Normal"/>
        <w:rPr>
          <w:rFonts w:ascii="Calibri" w:hAnsi="Calibri" w:cs="Calibri" w:asciiTheme="minorHAnsi" w:cstheme="minorHAnsi" w:hAnsiTheme="minorHAnsi"/>
          <w:szCs w:val="22"/>
          <w:lang w:val="el-GR"/>
        </w:rPr>
      </w:pPr>
      <w:r>
        <w:rPr>
          <w:rFonts w:cs="Calibri" w:cstheme="minorHAnsi"/>
          <w:szCs w:val="22"/>
          <w:lang w:val="el-GR" w:eastAsia="el-GR"/>
        </w:rPr>
        <w:t>Προσφορά η οποία ορίζει χρόνο ισχύος μικρότερο από τον ανωτέρω προβλεπόμενο απορρίπτεται.</w:t>
      </w:r>
    </w:p>
    <w:p>
      <w:pPr>
        <w:pStyle w:val="Normal"/>
        <w:rPr>
          <w:rFonts w:ascii="Calibri" w:hAnsi="Calibri" w:cs="Calibri" w:asciiTheme="minorHAnsi" w:cstheme="minorHAnsi" w:hAnsiTheme="minorHAnsi"/>
          <w:szCs w:val="22"/>
          <w:lang w:val="el-GR"/>
        </w:rPr>
      </w:pPr>
      <w:r>
        <w:rPr>
          <w:rFonts w:cs="Calibri" w:cstheme="minorHAnsi"/>
          <w:szCs w:val="22"/>
          <w:lang w:val="el-GR" w:eastAsia="el-GR"/>
        </w:rPr>
        <w:t xml:space="preserve">Η ισχύς της προσφοράς μπορεί να παρατείνεται εγγράφως, εφόσον τούτο ζητηθεί από την αναθέτουσα αρχή, πριν από τη λήξη της, με αντίστοιχη παράταση της εγγυητικής επιστολής συμμετοχής (εφόσον απαιτείται) σύμφωνα με τα οριζόμενα στο άρθρο 72 παρ. 1 α του ν. 4412/2016 και </w:t>
      </w:r>
      <w:r>
        <w:rPr>
          <w:rFonts w:cs="Calibri" w:cstheme="minorHAnsi"/>
          <w:szCs w:val="22"/>
          <w:lang w:val="el-GR"/>
        </w:rPr>
        <w:t xml:space="preserve">την παράγραφο </w:t>
      </w:r>
      <w:r>
        <w:rPr>
          <w:rFonts w:cs="Calibri" w:cstheme="minorHAnsi"/>
          <w:szCs w:val="22"/>
          <w:lang w:val="el-GR" w:eastAsia="el-GR"/>
        </w:rPr>
        <w:t>2.2.2. της παρούσας, κατ' ανώτατο όριο για χρονικό διάστημα ίσο με την προβλεπόμενη ως άνω αρχική διάρκεια.</w:t>
      </w:r>
    </w:p>
    <w:p>
      <w:pPr>
        <w:pStyle w:val="Normal"/>
        <w:rPr>
          <w:rFonts w:ascii="Calibri" w:hAnsi="Calibri" w:cs="Calibri" w:asciiTheme="minorHAnsi" w:cstheme="minorHAnsi" w:hAnsiTheme="minorHAnsi"/>
          <w:szCs w:val="22"/>
          <w:lang w:val="el-GR" w:eastAsia="el-GR"/>
        </w:rPr>
      </w:pPr>
      <w:r>
        <w:rPr>
          <w:rFonts w:cs="Calibri" w:cstheme="minorHAnsi"/>
          <w:szCs w:val="22"/>
          <w:lang w:val="el-GR" w:eastAsia="el-GR"/>
        </w:rPr>
        <w:t>Μετά τη λήξη και του παραπάνω ανώτατου ορίου χρόνου παράτασης ισχύος της προσφοράς, τα αποτελέσματα της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είτε να παρατείνουν την προσφορά και την εγγύηση συμμετοχής τους, εφόσον τους ζητηθεί πριν την πάροδο του ανωτέρω ανώτατου ορίου παράτασης της προσφοράς τους είτε όχι. Στην τελευταία περίπτωση, η διαδικασία συνεχίζεται με όσους παρατείναν τις προσφορές τους και αποκλείονται οι λοιποί οικονομικοί φορείς.</w:t>
      </w:r>
    </w:p>
    <w:p>
      <w:pPr>
        <w:pStyle w:val="Style20"/>
        <w:spacing w:before="121" w:after="120"/>
        <w:ind w:right="251" w:hanging="0"/>
        <w:rPr>
          <w:rFonts w:ascii="Calibri" w:hAnsi="Calibri" w:cs="Calibri" w:asciiTheme="minorHAnsi" w:cstheme="minorHAnsi" w:hAnsiTheme="minorHAnsi"/>
          <w:szCs w:val="22"/>
          <w:lang w:val="el-GR"/>
        </w:rPr>
      </w:pPr>
      <w:r>
        <w:rPr>
          <w:rFonts w:cs="Calibri" w:cstheme="minorHAnsi"/>
          <w:szCs w:val="22"/>
          <w:lang w:val="el-GR"/>
        </w:rPr>
        <w:t>Σε περίπτωση που λήξει ο χρόνος ισχύος των προσφορών και δεν ζητηθεί παράταση της προσφοράς, η αναθέτουσα αρχή δύναται με αιτιολογημένη απόφασή της, εφόσον η εκτέλεση της σύμβασης εξυπηρετεί το δημόσιο συμφέρον, να ζητήσει εκ των υστέρων από τους οικονομικούς φορείς που συμμετέχουν στη διαδικασία είτε να παρατείνουν την προσφορά τους είτε όχι.</w:t>
      </w:r>
    </w:p>
    <w:p>
      <w:pPr>
        <w:pStyle w:val="3"/>
        <w:rPr>
          <w:rFonts w:ascii="Calibri" w:hAnsi="Calibri" w:cs="Calibri" w:asciiTheme="minorHAnsi" w:cstheme="minorHAnsi" w:hAnsiTheme="minorHAnsi"/>
          <w:szCs w:val="22"/>
          <w:lang w:val="el-GR"/>
        </w:rPr>
      </w:pPr>
      <w:bookmarkStart w:id="79" w:name="_Toc28340600"/>
      <w:bookmarkStart w:id="80" w:name="_Toc503274339"/>
      <w:r>
        <w:rPr>
          <w:rFonts w:cs="Calibri" w:ascii="Calibri" w:hAnsi="Calibri" w:asciiTheme="minorHAnsi" w:cstheme="minorHAnsi" w:hAnsiTheme="minorHAnsi"/>
          <w:szCs w:val="22"/>
          <w:lang w:val="el-GR"/>
        </w:rPr>
        <w:t>2.4.6</w:t>
        <w:tab/>
        <w:t>Λόγοι απόρριψης προσφορώ</w:t>
      </w:r>
      <w:bookmarkEnd w:id="80"/>
      <w:bookmarkEnd w:id="79"/>
      <w:r>
        <w:rPr>
          <w:rFonts w:cs="Calibri" w:ascii="Calibri" w:hAnsi="Calibri" w:asciiTheme="minorHAnsi" w:cstheme="minorHAnsi" w:hAnsiTheme="minorHAnsi"/>
          <w:szCs w:val="22"/>
          <w:lang w:val="el-GR"/>
        </w:rPr>
        <w:t>ν</w:t>
      </w:r>
    </w:p>
    <w:p>
      <w:pPr>
        <w:pStyle w:val="Normal"/>
        <w:rPr>
          <w:rFonts w:ascii="Calibri" w:hAnsi="Calibri" w:cs="Calibri" w:asciiTheme="minorHAnsi" w:cstheme="minorHAnsi" w:hAnsiTheme="minorHAnsi"/>
          <w:szCs w:val="22"/>
          <w:lang w:val="el-GR"/>
        </w:rPr>
      </w:pPr>
      <w:r>
        <w:rPr>
          <w:rFonts w:cs="Calibri" w:cstheme="minorHAnsi"/>
          <w:szCs w:val="22"/>
          <w:lang w:val="en-US"/>
        </w:rPr>
        <w:t>H</w:t>
      </w:r>
      <w:r>
        <w:rPr>
          <w:rFonts w:cs="Calibri" w:cstheme="minorHAnsi"/>
          <w:szCs w:val="22"/>
          <w:lang w:val="el-GR"/>
        </w:rPr>
        <w:t xml:space="preserve"> αναθέτουσα αρχή με βάση τα αποτελέσματα του ελέγχου και της αξιολόγησης των προσφορών, απορρίπτει, σε κάθε περίπτωση, προσφορά:</w:t>
      </w:r>
    </w:p>
    <w:p>
      <w:pPr>
        <w:pStyle w:val="Normal"/>
        <w:rPr>
          <w:rFonts w:ascii="Calibri" w:hAnsi="Calibri" w:cs="Calibri" w:asciiTheme="minorHAnsi" w:cstheme="minorHAnsi" w:hAnsiTheme="minorHAnsi"/>
          <w:szCs w:val="22"/>
          <w:lang w:val="el-GR"/>
        </w:rPr>
      </w:pPr>
      <w:r>
        <w:rPr>
          <w:rFonts w:cs="Calibri" w:cstheme="minorHAnsi"/>
          <w:szCs w:val="22"/>
          <w:lang w:val="el-GR"/>
        </w:rPr>
        <w:t>α) η οποία δεν υποβάλλεται εμπρόθεσμα με τον τρόπο και με το περιεχόμενο που ορίζεται πιο πάνω και συγκεκριμένα στις παραγράφους 2.4.1, 2.4.2, 2.4.3, 2.4.4, 2.4.5, 3.1, 3.2 της παρούσας,</w:t>
      </w:r>
    </w:p>
    <w:p>
      <w:pPr>
        <w:pStyle w:val="Normal"/>
        <w:rPr>
          <w:rFonts w:ascii="Calibri" w:hAnsi="Calibri" w:cs="Calibri" w:asciiTheme="minorHAnsi" w:cstheme="minorHAnsi" w:hAnsiTheme="minorHAnsi"/>
          <w:szCs w:val="22"/>
          <w:lang w:val="el-GR"/>
        </w:rPr>
      </w:pPr>
      <w:r>
        <w:rPr>
          <w:rFonts w:cs="Calibri" w:cstheme="minorHAnsi"/>
          <w:szCs w:val="22"/>
          <w:lang w:val="el-GR"/>
        </w:rPr>
        <w:t>β) η οποία περιέχει ατέλειες, ελλείψεις, ασάφειες ή σφάλματα, εφόσον αυτά δεν επιδέχονται συμπλήρωση ή διόρθωση ή εφόσον επιδέχονται συμπλήρωση ή διόρθωση, δεν έχουν αποκατασταθεί κατά την αποσαφήνιση και την συμπλήρωσή της σύμφωνα με την παράγραφο 3.1.1. της παρούσης διακήρυξης,</w:t>
      </w:r>
    </w:p>
    <w:p>
      <w:pPr>
        <w:pStyle w:val="Normal"/>
        <w:rPr>
          <w:rFonts w:ascii="Calibri" w:hAnsi="Calibri" w:cs="Calibri" w:asciiTheme="minorHAnsi" w:cstheme="minorHAnsi" w:hAnsiTheme="minorHAnsi"/>
          <w:szCs w:val="22"/>
          <w:lang w:val="el-GR"/>
        </w:rPr>
      </w:pPr>
      <w:r>
        <w:rPr>
          <w:rFonts w:cs="Calibri" w:cstheme="minorHAnsi"/>
          <w:szCs w:val="22"/>
          <w:lang w:val="el-GR"/>
        </w:rPr>
        <w:t>γ) για την οποία ο προσφέρων δεν έχει παράσχει τις απαιτούμενες εξηγήσεις, εντός της προκαθορισμένης προθεσμίας ή η εξήγηση δεν είναι αποδεκτή από την αναθέτουσα αρχή σύμφωνα με την παράγραφο 3.1.1. της παρούσας και το άρθρο 102 του ν. 4412/2016,</w:t>
      </w:r>
    </w:p>
    <w:p>
      <w:pPr>
        <w:pStyle w:val="Normal"/>
        <w:rPr>
          <w:rFonts w:ascii="Calibri" w:hAnsi="Calibri" w:cs="Calibri" w:asciiTheme="minorHAnsi" w:cstheme="minorHAnsi" w:hAnsiTheme="minorHAnsi"/>
          <w:szCs w:val="22"/>
          <w:lang w:val="el-GR"/>
        </w:rPr>
      </w:pPr>
      <w:r>
        <w:rPr>
          <w:rFonts w:cs="Calibri" w:cstheme="minorHAnsi"/>
          <w:szCs w:val="22"/>
          <w:lang w:val="el-GR"/>
        </w:rPr>
        <w:t>δ) η οποία είναι εναλλακτική προσφορά</w:t>
      </w:r>
      <w:r>
        <w:rPr>
          <w:rFonts w:cs="Calibri" w:cstheme="minorHAnsi"/>
          <w:i/>
          <w:iCs/>
          <w:color w:val="5B9BD5"/>
          <w:szCs w:val="22"/>
          <w:lang w:val="el-GR"/>
        </w:rPr>
        <w:t xml:space="preserve"> </w:t>
      </w:r>
    </w:p>
    <w:p>
      <w:pPr>
        <w:pStyle w:val="Normal"/>
        <w:rPr>
          <w:rFonts w:ascii="Calibri" w:hAnsi="Calibri" w:cs="Calibri" w:asciiTheme="minorHAnsi" w:cstheme="minorHAnsi" w:hAnsiTheme="minorHAnsi"/>
          <w:szCs w:val="22"/>
          <w:lang w:val="el-GR"/>
        </w:rPr>
      </w:pPr>
      <w:r>
        <w:rPr>
          <w:rFonts w:cs="Calibri" w:cstheme="minorHAnsi"/>
          <w:szCs w:val="22"/>
          <w:lang w:val="el-GR"/>
        </w:rPr>
        <w:t>ε) η οποία υποβάλλεται από έναν προσφέροντα που έχει υποβάλλει δύο ή περισσότερες προσφορές</w:t>
      </w:r>
      <w:r>
        <w:rPr>
          <w:rFonts w:cs="Calibri" w:cstheme="minorHAnsi"/>
          <w:i/>
          <w:iCs/>
          <w:color w:val="5B9BD5"/>
          <w:szCs w:val="22"/>
          <w:lang w:val="el-GR"/>
        </w:rPr>
        <w:t>.</w:t>
      </w:r>
      <w:r>
        <w:rPr>
          <w:rFonts w:cs="Calibri" w:cstheme="minorHAnsi"/>
          <w:szCs w:val="22"/>
          <w:lang w:val="el-GR"/>
        </w:rPr>
        <w:t xml:space="preserve"> Ο περιορισμός αυτός ισχύει, υπό τους όρους της παραγράφου 2.2.2.4 περ.γ της παρούσας ( περ. γ΄ της παρ. 4 του άρθρου73 του ν. 4412/2016) και στην περίπτωση ενώσεων οικονομικών φορέων με κοινά μέλη, καθώς και στην περίπτωση οικονομικών φορέων που συμμετέχουν είτε αυτοτελώς είτε ως μέλη ενώσεων.</w:t>
      </w:r>
    </w:p>
    <w:p>
      <w:pPr>
        <w:pStyle w:val="Normal"/>
        <w:rPr>
          <w:rFonts w:ascii="Calibri" w:hAnsi="Calibri" w:cs="Calibri" w:asciiTheme="minorHAnsi" w:cstheme="minorHAnsi" w:hAnsiTheme="minorHAnsi"/>
          <w:szCs w:val="22"/>
          <w:lang w:val="el-GR"/>
        </w:rPr>
      </w:pPr>
      <w:r>
        <w:rPr>
          <w:rFonts w:cs="Calibri" w:cstheme="minorHAnsi"/>
          <w:szCs w:val="22"/>
          <w:lang w:val="el-GR"/>
        </w:rPr>
        <w:t>ζ) η οποία είναι υπό αίρεση,</w:t>
      </w:r>
    </w:p>
    <w:p>
      <w:pPr>
        <w:pStyle w:val="Normal"/>
        <w:rPr>
          <w:rFonts w:ascii="Calibri" w:hAnsi="Calibri" w:cs="Calibri" w:asciiTheme="minorHAnsi" w:cstheme="minorHAnsi" w:hAnsiTheme="minorHAnsi"/>
          <w:szCs w:val="22"/>
          <w:lang w:val="el-GR"/>
        </w:rPr>
      </w:pPr>
      <w:r>
        <w:rPr>
          <w:rFonts w:cs="Calibri" w:cstheme="minorHAnsi"/>
          <w:szCs w:val="22"/>
          <w:lang w:val="el-GR"/>
        </w:rPr>
        <w:t>η)</w:t>
      </w:r>
      <w:r>
        <w:rPr>
          <w:rFonts w:cs="Calibri" w:cstheme="minorHAnsi"/>
          <w:i/>
          <w:color w:val="5B9BD5"/>
          <w:szCs w:val="22"/>
          <w:lang w:val="el-GR"/>
        </w:rPr>
        <w:t xml:space="preserve"> </w:t>
      </w:r>
      <w:r>
        <w:rPr>
          <w:rFonts w:cs="Calibri" w:cstheme="minorHAnsi"/>
          <w:szCs w:val="22"/>
          <w:lang w:val="el-GR"/>
        </w:rPr>
        <w:t xml:space="preserve">η οποία θέτει όρο αναπροσαρμογής, </w:t>
      </w:r>
    </w:p>
    <w:p>
      <w:pPr>
        <w:pStyle w:val="Normal"/>
        <w:rPr>
          <w:rFonts w:ascii="Calibri" w:hAnsi="Calibri" w:cs="Calibri" w:asciiTheme="minorHAnsi" w:cstheme="minorHAnsi" w:hAnsiTheme="minorHAnsi"/>
          <w:szCs w:val="22"/>
          <w:lang w:val="el-GR"/>
        </w:rPr>
      </w:pPr>
      <w:r>
        <w:rPr>
          <w:rFonts w:cs="Calibri" w:cstheme="minorHAnsi"/>
          <w:szCs w:val="22"/>
          <w:lang w:val="el-GR"/>
        </w:rPr>
        <w:t>θ) η οποία παρουσιάζει ελλείψεις ως προς τα δικαιολογητικά που ζητούνται από τα έγγραφα της παρούσης διακήρυξης και αποκλίσεις ως προς τους όρους και τις τεχνικές προδιαγραφές της σύμβασης.</w:t>
      </w:r>
    </w:p>
    <w:p>
      <w:pPr>
        <w:pStyle w:val="Normal"/>
        <w:rPr>
          <w:rFonts w:ascii="Calibri" w:hAnsi="Calibri" w:cs="Calibri" w:asciiTheme="minorHAnsi" w:cstheme="minorHAnsi" w:hAnsiTheme="minorHAnsi"/>
          <w:szCs w:val="22"/>
          <w:lang w:val="el-GR"/>
        </w:rPr>
      </w:pPr>
      <w:r>
        <w:rPr>
          <w:rFonts w:cs="Calibri" w:cstheme="minorHAnsi"/>
          <w:szCs w:val="22"/>
          <w:lang w:val="el-GR"/>
        </w:rPr>
      </w:r>
    </w:p>
    <w:p>
      <w:pPr>
        <w:pStyle w:val="1"/>
        <w:tabs>
          <w:tab w:val="left" w:pos="567" w:leader="none"/>
        </w:tabs>
        <w:ind w:left="567" w:hanging="567"/>
        <w:rPr>
          <w:rFonts w:ascii="Calibri" w:hAnsi="Calibri" w:cs="Calibri" w:asciiTheme="minorHAnsi" w:cstheme="minorHAnsi" w:hAnsiTheme="minorHAnsi"/>
          <w:sz w:val="22"/>
          <w:szCs w:val="22"/>
          <w:lang w:val="el-GR"/>
        </w:rPr>
      </w:pPr>
      <w:bookmarkStart w:id="81" w:name="_Toc28340601"/>
      <w:r>
        <w:rPr>
          <w:rFonts w:cs="Calibri" w:ascii="Calibri" w:hAnsi="Calibri" w:asciiTheme="minorHAnsi" w:cstheme="minorHAnsi" w:hAnsiTheme="minorHAnsi"/>
          <w:sz w:val="22"/>
          <w:szCs w:val="22"/>
          <w:lang w:val="el-GR"/>
        </w:rPr>
        <w:t>3.</w:t>
        <w:tab/>
        <w:t>ΔΙΕΝΕΡΓΕΙΑ ΔΙΑΔΙΚΑΣΙΑΣ - ΑΞΙΟΛΟΓΗΣΗ ΠΡΟΣΦΟΡΩΝ</w:t>
      </w:r>
      <w:bookmarkEnd w:id="81"/>
      <w:r>
        <w:rPr>
          <w:rFonts w:cs="Calibri" w:ascii="Calibri" w:hAnsi="Calibri" w:asciiTheme="minorHAnsi" w:cstheme="minorHAnsi" w:hAnsiTheme="minorHAnsi"/>
          <w:sz w:val="22"/>
          <w:szCs w:val="22"/>
          <w:lang w:val="el-GR"/>
        </w:rPr>
        <w:t xml:space="preserve">  </w:t>
      </w:r>
    </w:p>
    <w:p>
      <w:pPr>
        <w:pStyle w:val="2"/>
        <w:rPr>
          <w:rFonts w:ascii="Calibri" w:hAnsi="Calibri" w:cs="Calibri" w:asciiTheme="minorHAnsi" w:cstheme="minorHAnsi" w:hAnsiTheme="minorHAnsi"/>
          <w:sz w:val="22"/>
          <w:lang w:val="el-GR"/>
        </w:rPr>
      </w:pPr>
      <w:bookmarkStart w:id="82" w:name="_Toc28340602"/>
      <w:bookmarkStart w:id="83" w:name="_Toc503274341"/>
      <w:r>
        <w:rPr>
          <w:rFonts w:cs="Calibri" w:ascii="Calibri" w:hAnsi="Calibri" w:asciiTheme="minorHAnsi" w:cstheme="minorHAnsi" w:hAnsiTheme="minorHAnsi"/>
          <w:sz w:val="22"/>
          <w:lang w:val="el-GR"/>
        </w:rPr>
        <w:t>3.1</w:t>
        <w:tab/>
        <w:t>Αποσφράγιση και αξιολόγηση προσφορών</w:t>
      </w:r>
      <w:bookmarkEnd w:id="82"/>
      <w:bookmarkEnd w:id="83"/>
      <w:r>
        <w:rPr>
          <w:rFonts w:cs="Calibri" w:ascii="Calibri" w:hAnsi="Calibri" w:asciiTheme="minorHAnsi" w:cstheme="minorHAnsi" w:hAnsiTheme="minorHAnsi"/>
          <w:sz w:val="22"/>
          <w:lang w:val="el-GR"/>
        </w:rPr>
        <w:t xml:space="preserve"> </w:t>
      </w:r>
    </w:p>
    <w:p>
      <w:pPr>
        <w:pStyle w:val="3"/>
        <w:rPr>
          <w:rFonts w:ascii="Calibri" w:hAnsi="Calibri" w:cs="Calibri" w:asciiTheme="minorHAnsi" w:cstheme="minorHAnsi" w:hAnsiTheme="minorHAnsi"/>
          <w:szCs w:val="22"/>
          <w:lang w:val="el-GR"/>
        </w:rPr>
      </w:pPr>
      <w:bookmarkStart w:id="84" w:name="_Toc28340603"/>
      <w:bookmarkStart w:id="85" w:name="_Toc503274342"/>
      <w:bookmarkEnd w:id="84"/>
      <w:bookmarkEnd w:id="85"/>
      <w:r>
        <w:rPr>
          <w:rFonts w:cs="Calibri" w:ascii="Calibri" w:hAnsi="Calibri" w:asciiTheme="minorHAnsi" w:cstheme="minorHAnsi" w:hAnsiTheme="minorHAnsi"/>
          <w:szCs w:val="22"/>
          <w:lang w:val="el-GR"/>
        </w:rPr>
        <w:t>3.1.1</w:t>
        <w:tab/>
        <w:t>Αποσφράγιση προσφορών</w:t>
      </w:r>
    </w:p>
    <w:p>
      <w:pPr>
        <w:pStyle w:val="Normal"/>
        <w:textAlignment w:val="baseline"/>
        <w:rPr>
          <w:rFonts w:ascii="Calibri" w:hAnsi="Calibri" w:cs="Calibri" w:asciiTheme="minorHAnsi" w:cstheme="minorHAnsi" w:hAnsiTheme="minorHAnsi"/>
          <w:szCs w:val="22"/>
          <w:lang w:val="el-GR"/>
        </w:rPr>
      </w:pPr>
      <w:r>
        <w:rPr>
          <w:rFonts w:cs="Calibri" w:cstheme="minorHAnsi"/>
          <w:szCs w:val="22"/>
          <w:lang w:val="el-GR"/>
        </w:rPr>
        <w:t>Η έναρξη υποβολής των προσφορών που κατατίθενται κατά την καταληκτική ημερομηνία στην Επιτροπή Διαγωνισμού, σε δημόσια συνεδρίαση, κηρύσσεται από τον Πρόεδρο αυτής, μισή ώρα πριν από την ώρα λήξη της προθεσμίας του άρθρου 1.5 της παρούσης. Η παραλαβή μπορεί να συνεχισθεί και μετά την ώρα λήξης, αν η υποβολή, που έχει εμπρόθεσμα αρχίσει, συνεχίζεται χωρίς διακοπή λόγω του πλήθους των προσελθόντων ενδιαφερομένων οικονομικών φορέων. Η λήξη της παραλαβής κηρύσσεται επίσης από τον Πρόεδρο της Επιτροπής Διαγωνισμού, με προειδοποίηση ολίγων λεπτών της ώρας και μετά την κήρυξη της λήξης δεν γίνεται δεκτή άλλη προσφορά.</w:t>
      </w:r>
    </w:p>
    <w:p>
      <w:pPr>
        <w:pStyle w:val="Normal"/>
        <w:textAlignment w:val="baseline"/>
        <w:rPr>
          <w:rFonts w:ascii="Calibri" w:hAnsi="Calibri" w:cs="Calibri" w:asciiTheme="minorHAnsi" w:cstheme="minorHAnsi" w:hAnsiTheme="minorHAnsi"/>
          <w:szCs w:val="22"/>
          <w:lang w:val="el-GR"/>
        </w:rPr>
      </w:pPr>
      <w:r>
        <w:rPr>
          <w:rFonts w:cs="Calibri" w:cstheme="minorHAnsi"/>
          <w:szCs w:val="22"/>
          <w:lang w:val="el-GR"/>
        </w:rPr>
        <w:t xml:space="preserve">Ο Πρόεδρος της Επιτροπής Διαγωνισμού επικοινωνεί, εν συνεχεία, αμέσως με το πρωτόκολλο της Αναθέτουσας Αρχής για να διαπιστώσει αν έχουν υποβληθεί προσφορές κατά το άρθρο 2.4.2 της παρούσης (η ώρα και ημέρα υποβολής αναγράφεται τόσο στο πρωτόκολλο όσο και πάνω στον κυρίως φάκελο, η δε σχετική καταχώρηση στον κυρίως φάκελο μονογράφεται από τον υπεύθυνο υπάλληλο) και σε καταφατική περίπτωση, μεταβαίνει μέλος της, κατ’ εντολή του Προέδρου της και παραλαμβάνει τις προσφορές για να τηρηθεί η υπόλοιπη διαδικασία του διαγωνισμού. </w:t>
      </w:r>
    </w:p>
    <w:p>
      <w:pPr>
        <w:pStyle w:val="Normal"/>
        <w:textAlignment w:val="baseline"/>
        <w:rPr>
          <w:rFonts w:ascii="Calibri" w:hAnsi="Calibri" w:cs="Calibri" w:asciiTheme="minorHAnsi" w:cstheme="minorHAnsi" w:hAnsiTheme="minorHAnsi"/>
          <w:color w:val="FF0000"/>
          <w:szCs w:val="22"/>
          <w:lang w:val="el-GR"/>
        </w:rPr>
      </w:pPr>
      <w:r>
        <w:rPr>
          <w:rFonts w:cs="Calibri" w:cstheme="minorHAnsi"/>
          <w:szCs w:val="22"/>
          <w:lang w:val="el-GR"/>
        </w:rPr>
        <w:t>Η Επιτροπή Διαγωνισμού στην καθορισμένη από την παρούσα ημέρα  και ώρα, ή μετά τη λήξη της παραλαβής σύμφωνα με τα ειδικότερα προβλεπόμενα στο άρθρο 2.4.2 της παρούσης, αποσφραγίζει τους κυρίως φακέλους και στη συνέχεια, τους υποφακέλους «Δικαιολογητικά συμμετοχής – Τεχνική προσφορά».</w:t>
      </w:r>
    </w:p>
    <w:p>
      <w:pPr>
        <w:pStyle w:val="Normal"/>
        <w:textAlignment w:val="baseline"/>
        <w:rPr>
          <w:rFonts w:ascii="Calibri" w:hAnsi="Calibri" w:cs="Calibri" w:asciiTheme="minorHAnsi" w:cstheme="minorHAnsi" w:hAnsiTheme="minorHAnsi"/>
          <w:szCs w:val="22"/>
          <w:lang w:val="el-GR"/>
        </w:rPr>
      </w:pPr>
      <w:r>
        <w:rPr>
          <w:rFonts w:cs="Calibri" w:cstheme="minorHAnsi"/>
          <w:szCs w:val="22"/>
          <w:lang w:val="el-GR"/>
        </w:rPr>
        <w:t>Η Αναθέτουσα Αρχή μπορεί να καλέσει τους οικονομικούς φορείς να συμπληρώσουν ή να διευκρινίσουν τα έγγραφα ή δικαιολογητικά που έχουν υποβληθεί, ή να διευκρινίσουν το περιεχόμενο της τεχνικής ή οικονομικής προσφοράς τους, σύμφωνα με το άρθρο 102 του ν. 4412/2016.</w:t>
      </w:r>
    </w:p>
    <w:p>
      <w:pPr>
        <w:pStyle w:val="3"/>
        <w:rPr>
          <w:rFonts w:ascii="Calibri" w:hAnsi="Calibri" w:cs="Calibri" w:asciiTheme="minorHAnsi" w:cstheme="minorHAnsi" w:hAnsiTheme="minorHAnsi"/>
          <w:szCs w:val="22"/>
          <w:lang w:val="el-GR"/>
        </w:rPr>
      </w:pPr>
      <w:bookmarkStart w:id="86" w:name="_Toc28340604"/>
      <w:bookmarkStart w:id="87" w:name="_Toc503274343"/>
      <w:bookmarkEnd w:id="86"/>
      <w:bookmarkEnd w:id="87"/>
      <w:r>
        <w:rPr>
          <w:rFonts w:cs="Calibri" w:ascii="Calibri" w:hAnsi="Calibri" w:asciiTheme="minorHAnsi" w:cstheme="minorHAnsi" w:hAnsiTheme="minorHAnsi"/>
          <w:szCs w:val="22"/>
          <w:lang w:val="el-GR"/>
        </w:rPr>
        <w:t>3.1.2</w:t>
        <w:tab/>
        <w:t>Αξιολόγηση προσφορών</w:t>
      </w:r>
    </w:p>
    <w:p>
      <w:pPr>
        <w:pStyle w:val="Normal"/>
        <w:textAlignment w:val="baseline"/>
        <w:rPr>
          <w:rFonts w:ascii="Calibri" w:hAnsi="Calibri" w:cs="Calibri" w:asciiTheme="minorHAnsi" w:cstheme="minorHAnsi" w:hAnsiTheme="minorHAnsi"/>
          <w:kern w:val="2"/>
          <w:szCs w:val="22"/>
          <w:lang w:val="el-GR"/>
        </w:rPr>
      </w:pPr>
      <w:r>
        <w:rPr>
          <w:rFonts w:cs="Calibri" w:cstheme="minorHAnsi"/>
          <w:kern w:val="2"/>
          <w:szCs w:val="22"/>
          <w:lang w:val="el-GR"/>
        </w:rPr>
        <w:t>Τα επιμέρους στάδια αποσφράγισης και αξιολόγησης των προσφορών, έχουν ως εξής: </w:t>
      </w:r>
    </w:p>
    <w:p>
      <w:pPr>
        <w:pStyle w:val="Normal"/>
        <w:textAlignment w:val="baseline"/>
        <w:rPr>
          <w:rFonts w:ascii="Calibri" w:hAnsi="Calibri" w:cs="Calibri" w:asciiTheme="minorHAnsi" w:cstheme="minorHAnsi" w:hAnsiTheme="minorHAnsi"/>
          <w:kern w:val="2"/>
          <w:szCs w:val="22"/>
          <w:lang w:val="el-GR"/>
        </w:rPr>
      </w:pPr>
      <w:r>
        <w:rPr>
          <w:rFonts w:cs="Calibri" w:cstheme="minorHAnsi"/>
          <w:kern w:val="2"/>
          <w:szCs w:val="22"/>
          <w:lang w:val="el-GR"/>
        </w:rPr>
        <w:t>α) Αποσφραγίζεται ο κυρίως φάκελος προσφοράς και ο υποφάκελος «Δικαιολογητικά συμμετοχής – Τεχνική προσφορά», μονογράφονται δε και σφραγίζονται από το αρμόδιο όργανο όλα τα δικαιολογητικά που υποβάλλονται κατά το στάδιο αυτό και η τεχνική προσφορά, ανά φύλλο. Το αρμόδιο όργανο καταχωρεί όσους υπέβαλαν προσφορές, καθώς και τα υποβληθέντα αυτών δικαιολογητικά και τα αποτελέσματα του ελέγχου αυτών σε πρακτικό, το οποίο υπογράφεται από τα μέλη του οργάνου. Οι φάκελοι των οικονομικών προσφορών δεν αποσφραγίζονται, αλλά μονογράφονται και σφραγίζονται από το παραπάνω όργανο και τοποθετούνται σε ένα νέο φάκελο ο οποίος επίσης σφραγίζεται και υπογράφεται από το ίδιο όργανο και φυλάσσεται, προκειμένου να αποσφραγισθεί την ημερομηνία και ώρα που ορίζεται από τα έγγραφα της σύμβασης ή την πρόσκληση. </w:t>
      </w:r>
    </w:p>
    <w:p>
      <w:pPr>
        <w:pStyle w:val="Normal"/>
        <w:textAlignment w:val="baseline"/>
        <w:rPr>
          <w:rFonts w:ascii="Calibri" w:hAnsi="Calibri" w:cs="Calibri" w:asciiTheme="minorHAnsi" w:cstheme="minorHAnsi" w:hAnsiTheme="minorHAnsi"/>
          <w:kern w:val="2"/>
          <w:szCs w:val="22"/>
          <w:lang w:val="el-GR"/>
        </w:rPr>
      </w:pPr>
      <w:r>
        <w:rPr>
          <w:rFonts w:cs="Calibri" w:cstheme="minorHAnsi"/>
          <w:kern w:val="2"/>
          <w:szCs w:val="22"/>
          <w:lang w:val="el-GR"/>
        </w:rPr>
        <w:t>β) Στη συνέχεια το αρμόδιο όργανο προβαίνει στην αξιολόγηση της τεχνικής προσφοράς, σύμφωνα με τους όρους των εγγράφων της σύμβασης και συντάσσει πρακτικό για την απόρριψη των τεχνικών προσφορών που δεν γίνονται αποδεκτές και την αποδοχή ή/και βαθμολόγηση των τεχνικών προσφορών με βάση το κριτήριο ανάθεσης των εγγράφων της σύμβασης. </w:t>
      </w:r>
    </w:p>
    <w:p>
      <w:pPr>
        <w:pStyle w:val="Normal"/>
        <w:textAlignment w:val="baseline"/>
        <w:rPr>
          <w:rFonts w:ascii="Calibri" w:hAnsi="Calibri" w:cs="Calibri" w:asciiTheme="minorHAnsi" w:cstheme="minorHAnsi" w:hAnsiTheme="minorHAnsi"/>
          <w:kern w:val="2"/>
          <w:szCs w:val="22"/>
          <w:lang w:val="el-GR"/>
        </w:rPr>
      </w:pPr>
      <w:r>
        <w:rPr>
          <w:rFonts w:cs="Calibri" w:cstheme="minorHAnsi"/>
          <w:kern w:val="2"/>
          <w:szCs w:val="22"/>
          <w:lang w:val="el-GR"/>
        </w:rPr>
        <w:t>γ) Οι κατά τα ανωτέρω σφραγισμένοι φάκελοι με τα οικονομικά στοιχεία των προσφορών, μετά την ολοκλήρωση της αξιολόγησης των λοιπών στοιχείων των προσφορών, αποσφραγίζονται κατά την ημερομηνία και ώρα που ορίζεται από τα έγγραφα της σύμβασης ή την ειδική πρόσκληση και ακολουθεί σχετική ανακοίνωση τιμών. Για όσες προσφορές δεν κρίθηκαν αποδεκτές κατά τα προηγούμενα ως άνω στάδια α΄και β΄ οι φάκελοι της οικονομικής προσφοράς δεν αποσφραγίζονται, αλλά επιστρέφονται. </w:t>
      </w:r>
    </w:p>
    <w:p>
      <w:pPr>
        <w:pStyle w:val="Normal"/>
        <w:textAlignment w:val="baseline"/>
        <w:rPr>
          <w:rFonts w:ascii="Calibri" w:hAnsi="Calibri" w:cs="Calibri" w:asciiTheme="minorHAnsi" w:cstheme="minorHAnsi" w:hAnsiTheme="minorHAnsi"/>
          <w:kern w:val="2"/>
          <w:szCs w:val="22"/>
          <w:lang w:val="el-GR"/>
        </w:rPr>
      </w:pPr>
      <w:r>
        <w:rPr>
          <w:rFonts w:cs="Calibri" w:cstheme="minorHAnsi"/>
          <w:kern w:val="2"/>
          <w:szCs w:val="22"/>
          <w:lang w:val="el-GR"/>
        </w:rPr>
        <w:t xml:space="preserve">Τα αποτελέσματα της αξιολόγησης επικυρώνονται με </w:t>
      </w:r>
      <w:r>
        <w:rPr>
          <w:rFonts w:cs="Calibri" w:cstheme="minorHAnsi"/>
          <w:i/>
          <w:iCs/>
          <w:kern w:val="2"/>
          <w:szCs w:val="22"/>
          <w:lang w:val="el-GR"/>
        </w:rPr>
        <w:t>μία (1) απόφαση</w:t>
      </w:r>
      <w:r>
        <w:rPr>
          <w:rFonts w:cs="Calibri" w:cstheme="minorHAnsi"/>
          <w:kern w:val="2"/>
          <w:szCs w:val="22"/>
          <w:lang w:val="el-GR"/>
        </w:rPr>
        <w:t xml:space="preserve"> του αποφαινόμενου οργάνου της αναθέτουσας αρχής, η οποία κοινοποιείται μαζί με τα πρακτικά αξιολόγησης με επιμέλεια αυτής στους προσφέροντες ή στους συμμετέχοντες. </w:t>
      </w:r>
    </w:p>
    <w:p>
      <w:pPr>
        <w:pStyle w:val="Normal"/>
        <w:textAlignment w:val="baseline"/>
        <w:rPr>
          <w:rFonts w:ascii="Calibri" w:hAnsi="Calibri" w:cs="Calibri" w:asciiTheme="minorHAnsi" w:cstheme="minorHAnsi" w:hAnsiTheme="minorHAnsi"/>
          <w:kern w:val="2"/>
          <w:szCs w:val="22"/>
          <w:lang w:val="el-GR"/>
        </w:rPr>
      </w:pPr>
      <w:r>
        <w:rPr>
          <w:rFonts w:cs="Calibri" w:cstheme="minorHAnsi"/>
          <w:kern w:val="2"/>
          <w:szCs w:val="22"/>
          <w:lang w:val="el-GR"/>
        </w:rPr>
        <w:t>Επίσης για τις συμβάσεις με κριτήριο ανάθεσης την πλέον συμφέρουσα από οικονομική άποψη προσφορά, βάσει τη βέλτιστη σχέση ποιότητας - τιμής και ανεξαρτήτως ποσού και διαδικασίας, όταν εξ αρχής έχει υποβληθεί μία προσφορά, εκδίδεται μια απόφαση, με την οποία επικυρώνονται τα αποτελέσματα όλων των σταδίων.</w:t>
      </w:r>
    </w:p>
    <w:p>
      <w:pPr>
        <w:pStyle w:val="Normal"/>
        <w:textAlignment w:val="baseline"/>
        <w:rPr>
          <w:rFonts w:ascii="Calibri" w:hAnsi="Calibri" w:cs="Calibri" w:asciiTheme="minorHAnsi" w:cstheme="minorHAnsi" w:hAnsiTheme="minorHAnsi"/>
          <w:kern w:val="2"/>
          <w:szCs w:val="22"/>
          <w:lang w:val="el-GR"/>
        </w:rPr>
      </w:pPr>
      <w:r>
        <w:rPr>
          <w:rFonts w:cs="Calibri" w:cstheme="minorHAnsi"/>
          <w:kern w:val="2"/>
          <w:szCs w:val="22"/>
          <w:lang w:val="el-GR"/>
        </w:rPr>
        <w:t>Κατά της ανωτέρω απόφασης χωρεί ένσταση, σύμφωνα με το </w:t>
      </w:r>
      <w:r>
        <w:fldChar w:fldCharType="begin"/>
      </w:r>
      <w:r>
        <w:instrText> HYPERLINK "http://www.eaadhsy.gr/n4412/n4412fulltextlinks.html" \l "art127"</w:instrText>
      </w:r>
      <w:r>
        <w:fldChar w:fldCharType="separate"/>
      </w:r>
      <w:r>
        <w:rPr>
          <w:rStyle w:val="Style9"/>
          <w:rFonts w:cs="Calibri" w:cstheme="minorHAnsi"/>
          <w:kern w:val="2"/>
          <w:szCs w:val="22"/>
          <w:lang w:val="el-GR"/>
        </w:rPr>
        <w:t>άρθρο 127</w:t>
      </w:r>
      <w:r>
        <w:fldChar w:fldCharType="end"/>
      </w:r>
      <w:r>
        <w:rPr>
          <w:rFonts w:cs="Calibri" w:cstheme="minorHAnsi"/>
          <w:kern w:val="2"/>
          <w:szCs w:val="22"/>
          <w:lang w:val="el-GR"/>
        </w:rPr>
        <w:t> του Ν.4412 για συμβάσεις με εκτιμώμενη αξία έως και εξήντα χιλιάδες (60.000) ευρώ, προ ΦΠΑ.</w:t>
      </w:r>
    </w:p>
    <w:p>
      <w:pPr>
        <w:pStyle w:val="Normal"/>
        <w:textAlignment w:val="baseline"/>
        <w:rPr>
          <w:rFonts w:ascii="Calibri" w:hAnsi="Calibri" w:cs="Calibri" w:asciiTheme="minorHAnsi" w:cstheme="minorHAnsi" w:hAnsiTheme="minorHAnsi"/>
          <w:kern w:val="2"/>
          <w:szCs w:val="22"/>
          <w:lang w:val="el-GR"/>
        </w:rPr>
      </w:pPr>
      <w:r>
        <w:rPr>
          <w:rFonts w:cs="Calibri" w:cstheme="minorHAnsi"/>
          <w:kern w:val="2"/>
          <w:szCs w:val="22"/>
          <w:lang w:val="el-GR"/>
        </w:rPr>
        <w:t>Σε όλες τις διαδικασίες κατά την αποσφράγιση, αντί της μονογραφής που θέτει το αρμόδιο όργανο επί των αιτήσεων συμμετοχής και των προσφορών, μπορεί να γίνεται χρήση μηχανικού μέσου (διάτρηση), με το οποίο θα αποτυπώνεται η ημερομηνία και η ώρα αποσφράγισης. </w:t>
      </w:r>
    </w:p>
    <w:p>
      <w:pPr>
        <w:pStyle w:val="2"/>
        <w:rPr>
          <w:rFonts w:ascii="Calibri" w:hAnsi="Calibri" w:cs="Calibri" w:asciiTheme="minorHAnsi" w:cstheme="minorHAnsi" w:hAnsiTheme="minorHAnsi"/>
          <w:sz w:val="22"/>
          <w:lang w:val="el-GR"/>
        </w:rPr>
      </w:pPr>
      <w:bookmarkStart w:id="88" w:name="__RefHeading___Toc491950129"/>
      <w:bookmarkStart w:id="89" w:name="_Toc28340605"/>
      <w:bookmarkStart w:id="90" w:name="_Toc503274344"/>
      <w:bookmarkEnd w:id="88"/>
      <w:r>
        <w:rPr>
          <w:rFonts w:cs="Calibri" w:ascii="Calibri" w:hAnsi="Calibri" w:asciiTheme="minorHAnsi" w:cstheme="minorHAnsi" w:hAnsiTheme="minorHAnsi"/>
          <w:sz w:val="22"/>
          <w:lang w:val="el-GR"/>
        </w:rPr>
        <w:t>3.2</w:t>
        <w:tab/>
        <w:t>Πρόσκληση υποβολής δικαιολογητικών προσωρινού αναδόχου</w:t>
      </w:r>
      <w:r>
        <w:rPr>
          <w:rStyle w:val="WWFootnoteReference11"/>
          <w:rFonts w:cs="Calibri" w:ascii="Calibri" w:hAnsi="Calibri" w:asciiTheme="minorHAnsi" w:cstheme="minorHAnsi" w:hAnsiTheme="minorHAnsi"/>
          <w:sz w:val="22"/>
          <w:lang w:val="el-GR"/>
        </w:rPr>
        <w:t xml:space="preserve"> </w:t>
      </w:r>
      <w:bookmarkEnd w:id="89"/>
      <w:bookmarkEnd w:id="90"/>
      <w:r>
        <w:rPr>
          <w:rFonts w:cs="Calibri" w:ascii="Calibri" w:hAnsi="Calibri" w:asciiTheme="minorHAnsi" w:cstheme="minorHAnsi" w:hAnsiTheme="minorHAnsi"/>
          <w:sz w:val="22"/>
          <w:lang w:val="el-GR"/>
        </w:rPr>
        <w:t>- Δικαιολογητικά προσωρινού αναδόχου</w:t>
      </w:r>
    </w:p>
    <w:p>
      <w:pPr>
        <w:pStyle w:val="Normal"/>
        <w:rPr>
          <w:rFonts w:ascii="Calibri" w:hAnsi="Calibri" w:cs="Calibri" w:asciiTheme="minorHAnsi" w:cstheme="minorHAnsi" w:hAnsiTheme="minorHAnsi"/>
          <w:szCs w:val="22"/>
          <w:lang w:val="el-GR"/>
        </w:rPr>
      </w:pPr>
      <w:r>
        <w:rPr>
          <w:rFonts w:cs="Calibri" w:cstheme="minorHAnsi"/>
          <w:szCs w:val="22"/>
          <w:lang w:val="el-GR"/>
        </w:rPr>
        <w:t xml:space="preserve">Μετά την αξιολόγηση των προσφορών, η αναθέτουσα αρχή αποστέλλει σχετική πρόσκληση στον προσφέροντα, στον οποίο πρόκειται να γίνει η κατακύρωση («προσωρινό ανάδοχο»), και τον καλεί να υποβάλει εντός προθεσμίας, </w:t>
      </w:r>
      <w:r>
        <w:rPr>
          <w:rFonts w:cs="Calibri" w:cstheme="minorHAnsi"/>
          <w:b/>
          <w:i/>
          <w:iCs/>
          <w:szCs w:val="22"/>
          <w:lang w:val="el-GR"/>
        </w:rPr>
        <w:t>δέκα (10) ημερών</w:t>
      </w:r>
      <w:r>
        <w:rPr>
          <w:rFonts w:cs="Calibri" w:cstheme="minorHAnsi"/>
          <w:szCs w:val="22"/>
          <w:lang w:val="el-GR"/>
        </w:rPr>
        <w:t xml:space="preserve"> από την κοινοποίηση της σχετικής  ειδοποίησης σε αυτόν, τα αποδεικτικά έγγραφα νομιμοποίησης και τα πρωτότυπα ή αντίγραφα που εκδίδονται, σύμφωνα με τις διατάξεις του άρθρου 1 του ν. 4250/2014 (Α΄ 74) όλων των δικαιολογητικών  που περιγράφονται στην παράγραφο 2.2.8. της παρούσας διακήρυξης, ως αποδεικτικά στοιχεία για τη μη συνδρομή των λόγων αποκλεισμού της παραγράφου 2.2.2 της διακήρυξης, καθώς και για την πλήρωση των κριτηρίων ποιοτικής επιλογής των παραγράφων 2.2.3 - 2.2.6  αυτής.</w:t>
      </w:r>
    </w:p>
    <w:p>
      <w:pPr>
        <w:pStyle w:val="Normal"/>
        <w:rPr>
          <w:rFonts w:ascii="Calibri" w:hAnsi="Calibri" w:cs="Calibri" w:asciiTheme="minorHAnsi" w:cstheme="minorHAnsi" w:hAnsiTheme="minorHAnsi"/>
          <w:szCs w:val="22"/>
          <w:lang w:val="el-GR"/>
        </w:rPr>
      </w:pPr>
      <w:r>
        <w:rPr>
          <w:rFonts w:cs="Calibri" w:cstheme="minorHAnsi"/>
          <w:szCs w:val="22"/>
          <w:lang w:val="el-GR"/>
        </w:rPr>
        <w:t xml:space="preserve">Αν μετά την αποσφράγιση και κατά τον έλεγχο των ως άνω δικαιολογητικών διαπιστωθεί ότι δεν έχουν προσκομισθεί ή υπάρχουν ελλείψεις σε αυτά που υποβλήθηκαν, παρέχεται προθεσμία στον προσωρινό ανάδοχο να τα προσκομίσει ή να τα συμπληρώσει εντός πέντε (5) ημερών από την κοινοποίηση σχετικής έγγραφης, μέσω του Συστήματος, ειδοποίησής του. Η αναθέτουσα αρχή μπορεί αιτιολογημένα να παρατείνει την ως άνω προθεσμία κατ’ ανώτατο όριο για δεκαπέντε (15) επιπλέον ημέρες. </w:t>
      </w:r>
    </w:p>
    <w:p>
      <w:pPr>
        <w:pStyle w:val="Normal"/>
        <w:rPr>
          <w:rFonts w:ascii="Calibri" w:hAnsi="Calibri" w:cs="Calibri" w:asciiTheme="minorHAnsi" w:cstheme="minorHAnsi" w:hAnsiTheme="minorHAnsi"/>
          <w:szCs w:val="22"/>
          <w:lang w:val="el-GR"/>
        </w:rPr>
      </w:pPr>
      <w:r>
        <w:rPr>
          <w:rFonts w:cs="Calibri" w:cstheme="minorHAnsi"/>
          <w:szCs w:val="22"/>
          <w:lang w:val="el-GR"/>
        </w:rPr>
        <w:t>Όσοι υπέβαλαν παραδεκτές προσφορές λαμβάνουν γνώση των παραπάνω δικαιολογητικών που κατατέθηκαν.</w:t>
      </w:r>
    </w:p>
    <w:p>
      <w:pPr>
        <w:pStyle w:val="Normal"/>
        <w:rPr>
          <w:rFonts w:ascii="Calibri" w:hAnsi="Calibri" w:cs="Calibri" w:asciiTheme="minorHAnsi" w:cstheme="minorHAnsi" w:hAnsiTheme="minorHAnsi"/>
          <w:szCs w:val="22"/>
          <w:lang w:val="el-GR"/>
        </w:rPr>
      </w:pPr>
      <w:r>
        <w:rPr>
          <w:rFonts w:cs="Calibri" w:cstheme="minorHAnsi"/>
          <w:szCs w:val="22"/>
          <w:lang w:val="el-GR"/>
        </w:rPr>
        <w:t>Απορρίπτεται η προσφορά του προσωρινού αναδόχου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pPr>
        <w:pStyle w:val="Normal"/>
        <w:rPr>
          <w:rFonts w:ascii="Calibri" w:hAnsi="Calibri" w:cs="Calibri" w:asciiTheme="minorHAnsi" w:cstheme="minorHAnsi" w:hAnsiTheme="minorHAnsi"/>
          <w:szCs w:val="22"/>
          <w:lang w:val="el-GR"/>
        </w:rPr>
      </w:pPr>
      <w:r>
        <w:rPr>
          <w:rFonts w:cs="Calibri" w:cstheme="minorHAnsi"/>
          <w:szCs w:val="22"/>
          <w:lang w:val="el-GR"/>
        </w:rPr>
        <w:t xml:space="preserve">i)  κατά τον έλεγχο των παραπάνω δικαιολογητικών διαπιστωθεί ότι τα στοιχεία που δηλώθηκαν με το Τ.Ε.Υ.Δ., είναι ψευδή ή ανακριβή, ή </w:t>
      </w:r>
    </w:p>
    <w:p>
      <w:pPr>
        <w:pStyle w:val="Normal"/>
        <w:rPr>
          <w:rFonts w:ascii="Calibri" w:hAnsi="Calibri" w:cs="Calibri" w:asciiTheme="minorHAnsi" w:cstheme="minorHAnsi" w:hAnsiTheme="minorHAnsi"/>
          <w:szCs w:val="22"/>
          <w:lang w:val="el-GR"/>
        </w:rPr>
      </w:pPr>
      <w:r>
        <w:rPr>
          <w:rFonts w:cs="Calibri" w:cstheme="minorHAnsi"/>
          <w:szCs w:val="22"/>
          <w:lang w:val="el-GR"/>
        </w:rPr>
        <w:t xml:space="preserve">ii)  δεν υποβληθούν στο προκαθορισμένο χρονικό διάστημα τα απαιτούμενα πρωτότυπα ή αντίγραφα των παραπάνω δικαιολογητικών ή </w:t>
      </w:r>
    </w:p>
    <w:p>
      <w:pPr>
        <w:pStyle w:val="Normal"/>
        <w:rPr>
          <w:rFonts w:ascii="Calibri" w:hAnsi="Calibri" w:cs="Calibri" w:asciiTheme="minorHAnsi" w:cstheme="minorHAnsi" w:hAnsiTheme="minorHAnsi"/>
          <w:szCs w:val="22"/>
          <w:lang w:val="el-GR"/>
        </w:rPr>
      </w:pPr>
      <w:r>
        <w:rPr>
          <w:rFonts w:cs="Calibri" w:cstheme="minorHAnsi"/>
          <w:szCs w:val="22"/>
          <w:lang w:val="el-GR"/>
        </w:rPr>
        <w:t xml:space="preserve">iii) από τα δικαιολογητικά που προσκομίσθηκαν νομίμως και εμπροθέσμως, δεν αποδεικνύονται οι όροι και οι προϋποθέσεις συμμετοχής σύμφωνα με τα άρθρα 2.2.2 (λόγοι αποκλεισμού) και 2.2.3 - 2.2.6 (κριτήρια ποιοτικής επιλογής) της παρούσας, </w:t>
      </w:r>
    </w:p>
    <w:p>
      <w:pPr>
        <w:pStyle w:val="Normal"/>
        <w:rPr>
          <w:rFonts w:ascii="Calibri" w:hAnsi="Calibri" w:cs="Calibri" w:asciiTheme="minorHAnsi" w:cstheme="minorHAnsi" w:hAnsiTheme="minorHAnsi"/>
          <w:szCs w:val="22"/>
          <w:lang w:val="el-GR"/>
        </w:rPr>
      </w:pPr>
      <w:r>
        <w:rPr>
          <w:rFonts w:cs="Calibri" w:cstheme="minorHAnsi"/>
          <w:szCs w:val="22"/>
          <w:lang w:val="el-GR"/>
        </w:rPr>
        <w:t xml:space="preserve">Σε περίπτωση έγκαιρης και προσήκουσας ενημέρωσης της αναθέτουσας αρχής για μεταβολές στις προϋποθέσεις τις οποίες ο προσωρινός ανάδοχος είχε δηλώσει με το Τ.Ε.Υ.Δ., ότι πληροί, οι οποίες επήλθαν ή για τις οποίες έλαβε γνώση μετά την δήλωση και μέχρι την ημέρα της έγγραφης ειδοποίησης για την προσκόμιση των δικαιολογητικών προσωρινού αναδόχου (οψιγενείς μεταβολές), δεν καταπίπτει υπέρ της αναθέτουσας αρχής η εγγύηση συμμετοχής του. </w:t>
      </w:r>
    </w:p>
    <w:p>
      <w:pPr>
        <w:pStyle w:val="Normal"/>
        <w:rPr>
          <w:rFonts w:ascii="Calibri" w:hAnsi="Calibri" w:cs="Calibri" w:asciiTheme="minorHAnsi" w:cstheme="minorHAnsi" w:hAnsiTheme="minorHAnsi"/>
          <w:szCs w:val="22"/>
          <w:lang w:val="el-GR"/>
        </w:rPr>
      </w:pPr>
      <w:r>
        <w:rPr>
          <w:rFonts w:cs="Calibri" w:cstheme="minorHAnsi"/>
          <w:szCs w:val="22"/>
          <w:lang w:val="el-GR"/>
        </w:rPr>
        <w:t xml:space="preserve">Αν κανένας από τους προσφέροντες δεν υποβάλλει αληθή ή ακριβή δήλωση </w:t>
      </w:r>
      <w:r>
        <w:rPr>
          <w:rFonts w:cs="Calibri" w:cstheme="minorHAnsi"/>
          <w:b/>
          <w:szCs w:val="22"/>
          <w:lang w:val="el-GR"/>
        </w:rPr>
        <w:t>ή</w:t>
      </w:r>
      <w:r>
        <w:rPr>
          <w:rFonts w:cs="Calibri" w:cstheme="minorHAnsi"/>
          <w:szCs w:val="22"/>
          <w:lang w:val="el-GR"/>
        </w:rPr>
        <w:t xml:space="preserve"> δεν προσκομίσει ένα ή περισσότερα από τα απαιτούμενα δικαιολογητικά </w:t>
      </w:r>
      <w:r>
        <w:rPr>
          <w:rFonts w:cs="Calibri" w:cstheme="minorHAnsi"/>
          <w:b/>
          <w:szCs w:val="22"/>
          <w:lang w:val="el-GR"/>
        </w:rPr>
        <w:t>ή</w:t>
      </w:r>
      <w:r>
        <w:rPr>
          <w:rFonts w:cs="Calibri" w:cstheme="minorHAnsi"/>
          <w:szCs w:val="22"/>
          <w:lang w:val="el-GR"/>
        </w:rPr>
        <w:t xml:space="preserve"> δεν αποδείξει ότι πληροί τα κριτήρια ποιοτικής επιλογής σύμφωνα με τις παραγράφους 2.2.3-2.2.6 της παρούσας διακήρυξης, η διαδικασία ματαιώνεται. </w:t>
      </w:r>
    </w:p>
    <w:p>
      <w:pPr>
        <w:pStyle w:val="Normal"/>
        <w:rPr>
          <w:rFonts w:ascii="Calibri" w:hAnsi="Calibri" w:cs="Calibri" w:asciiTheme="minorHAnsi" w:cstheme="minorHAnsi" w:hAnsiTheme="minorHAnsi"/>
          <w:szCs w:val="22"/>
          <w:lang w:val="el-GR"/>
        </w:rPr>
      </w:pPr>
      <w:r>
        <w:rPr>
          <w:rFonts w:cs="Calibri" w:cstheme="minorHAnsi"/>
          <w:szCs w:val="22"/>
          <w:lang w:val="el-GR"/>
        </w:rPr>
        <w:t>Η διαδικασία ελέγχου των παραπάνω δικαιολογητικών ολοκληρώνεται με τη σύνταξη πρακτικού από την Επιτροπή του Διαγωνισμού και τη διαβίβαση του φακέλου στο αποφαινόμενο όργανο της αναθέτουσας αρχής για τη λήψη απόφασης είτε για την κατακύρωση της σύμβασης είτε για τη ματαίωση της διαδικασίας είτε για την κήρυξη του προσωρινού αναδόχου ως εκπτώτου. Επισημαίνεται ότι, η αρμόδια επιτροπή του διαγωνισμού, με αιτιολογημένη εισήγησή της, μπορεί να προτείνει την κατακύρωση της σύμβασης για ολόκληρη ή μεγαλύτερη ή μικρότερη ποσότητα κατά ποσοστό στα εκατό και ως εξής:  Ποσοστό 30% στην περίπτωση της μεγαλύτερης ποσότητας και ποσοστό 50% στην περίπτωση μικρότερης ποσότητας. Για κατακύρωση μέρους της ποσότητας κάτω του καθοριζόμενου ως ανωτέρω ποσοστού, απαιτείται προηγούμενη αποδοχή από τον προσωρινό ανάδοχο.</w:t>
      </w:r>
    </w:p>
    <w:p>
      <w:pPr>
        <w:pStyle w:val="Normal"/>
        <w:rPr>
          <w:rFonts w:ascii="Calibri" w:hAnsi="Calibri" w:cs="Calibri" w:asciiTheme="minorHAnsi" w:cstheme="minorHAnsi" w:hAnsiTheme="minorHAnsi"/>
          <w:szCs w:val="22"/>
          <w:lang w:val="el-GR"/>
        </w:rPr>
      </w:pPr>
      <w:r>
        <w:rPr>
          <w:rFonts w:cs="Calibri" w:cstheme="minorHAnsi"/>
          <w:szCs w:val="22"/>
          <w:lang w:val="el-GR"/>
        </w:rPr>
        <w:t>Τα αποτελέσματα του ελέγχου των παραπάνω δικαιολογητικών και της εισήγησης της Επιτροπής επικυρώνονται με την απόφαση κατακύρωσης.</w:t>
      </w:r>
    </w:p>
    <w:p>
      <w:pPr>
        <w:pStyle w:val="2"/>
        <w:rPr>
          <w:rFonts w:ascii="Calibri" w:hAnsi="Calibri" w:cs="Calibri" w:asciiTheme="minorHAnsi" w:cstheme="minorHAnsi" w:hAnsiTheme="minorHAnsi"/>
          <w:sz w:val="22"/>
          <w:lang w:val="el-GR"/>
        </w:rPr>
      </w:pPr>
      <w:bookmarkStart w:id="91" w:name="_Toc28340606"/>
      <w:bookmarkStart w:id="92" w:name="_Toc503274345"/>
      <w:r>
        <w:rPr>
          <w:rFonts w:cs="Calibri" w:ascii="Calibri" w:hAnsi="Calibri" w:asciiTheme="minorHAnsi" w:cstheme="minorHAnsi" w:hAnsiTheme="minorHAnsi"/>
          <w:sz w:val="22"/>
          <w:lang w:val="el-GR"/>
        </w:rPr>
        <w:t>3.3</w:t>
        <w:tab/>
        <w:t>Κατακύρωση - σύναψη σύμβασης</w:t>
      </w:r>
      <w:bookmarkEnd w:id="91"/>
      <w:bookmarkEnd w:id="92"/>
      <w:r>
        <w:rPr>
          <w:rFonts w:cs="Calibri" w:ascii="Calibri" w:hAnsi="Calibri" w:asciiTheme="minorHAnsi" w:cstheme="minorHAnsi" w:hAnsiTheme="minorHAnsi"/>
          <w:sz w:val="22"/>
          <w:lang w:val="el-GR"/>
        </w:rPr>
        <w:t xml:space="preserve"> </w:t>
      </w:r>
    </w:p>
    <w:p>
      <w:pPr>
        <w:pStyle w:val="Normal"/>
        <w:rPr>
          <w:rFonts w:ascii="Calibri" w:hAnsi="Calibri" w:cs="Calibri" w:asciiTheme="minorHAnsi" w:cstheme="minorHAnsi" w:hAnsiTheme="minorHAnsi"/>
          <w:szCs w:val="22"/>
          <w:lang w:val="el-GR"/>
        </w:rPr>
      </w:pPr>
      <w:r>
        <w:rPr>
          <w:rFonts w:cs="Calibri" w:cstheme="minorHAnsi"/>
          <w:szCs w:val="22"/>
          <w:lang w:val="el-GR"/>
        </w:rPr>
        <w:t xml:space="preserve">Η αναθέτουσα αρχή κοινοποιεί την απόφαση κατακύρωσης, μαζί με αντίγραφο όλων των πρακτικών της διαδικασίας ελέγχου και αξιολόγησης των προσφορών, σε κάθε προσφέροντα που έχει υποβάλει αποδεκτή προσφορά, σύμφωνα με το άρθρο 100 του ν. 4412/2016, εκτός από τον προσωρινό ανάδοχο.  </w:t>
      </w:r>
    </w:p>
    <w:p>
      <w:pPr>
        <w:pStyle w:val="Normal"/>
        <w:rPr>
          <w:rFonts w:ascii="Calibri" w:hAnsi="Calibri" w:cs="Calibri" w:asciiTheme="minorHAnsi" w:cstheme="minorHAnsi" w:hAnsiTheme="minorHAnsi"/>
          <w:szCs w:val="22"/>
          <w:lang w:val="el-GR"/>
        </w:rPr>
      </w:pPr>
      <w:r>
        <w:rPr>
          <w:rFonts w:cs="Calibri" w:cstheme="minorHAnsi"/>
          <w:szCs w:val="22"/>
          <w:lang w:val="el-GR"/>
        </w:rPr>
        <w:t xml:space="preserve">Η εν λόγω απόφαση αναφέρει την προθεσμία για την αναστολή της σύναψης της σύμβασης σύμφωνα με την επόμενη παράγραφο 3.4. </w:t>
      </w:r>
    </w:p>
    <w:p>
      <w:pPr>
        <w:pStyle w:val="Normal"/>
        <w:rPr>
          <w:rFonts w:ascii="Calibri" w:hAnsi="Calibri" w:cs="Calibri" w:asciiTheme="minorHAnsi" w:cstheme="minorHAnsi" w:hAnsiTheme="minorHAnsi"/>
          <w:szCs w:val="22"/>
          <w:lang w:val="el-GR"/>
        </w:rPr>
      </w:pPr>
      <w:r>
        <w:rPr>
          <w:rFonts w:cs="Calibri" w:cstheme="minorHAnsi"/>
          <w:szCs w:val="22"/>
          <w:lang w:val="el-GR"/>
        </w:rPr>
        <w:t>Η απόφαση κατακύρωσης δεν παράγει τα έννομα αποτελέσματά της, εφόσον η αναθέτουσα αρχή δεν την κοινοποίησε σε όλους τους προσφέροντες.</w:t>
      </w:r>
    </w:p>
    <w:p>
      <w:pPr>
        <w:pStyle w:val="Normal"/>
        <w:rPr>
          <w:rFonts w:ascii="Calibri" w:hAnsi="Calibri" w:cs="Calibri" w:asciiTheme="minorHAnsi" w:cstheme="minorHAnsi" w:hAnsiTheme="minorHAnsi"/>
          <w:szCs w:val="22"/>
          <w:lang w:val="el-GR"/>
        </w:rPr>
      </w:pPr>
      <w:r>
        <w:rPr>
          <w:rFonts w:cs="Calibri" w:cstheme="minorHAnsi"/>
          <w:szCs w:val="22"/>
          <w:lang w:val="el-GR"/>
        </w:rPr>
        <w:t xml:space="preserve">Η αναθέτουσα αρχή προσκαλεί τον ανάδοχο να προσέλθει για υπογραφή του συμφωνητικού εντός </w:t>
      </w:r>
      <w:r>
        <w:rPr>
          <w:rFonts w:cs="Calibri" w:cstheme="minorHAnsi"/>
          <w:color w:val="000000" w:themeColor="text1"/>
          <w:szCs w:val="22"/>
          <w:lang w:val="el-GR"/>
        </w:rPr>
        <w:t xml:space="preserve">προθεσμίας </w:t>
      </w:r>
      <w:r>
        <w:rPr>
          <w:rFonts w:cs="Calibri" w:cstheme="minorHAnsi"/>
          <w:b/>
          <w:color w:val="000000" w:themeColor="text1"/>
          <w:szCs w:val="22"/>
          <w:lang w:val="el-GR"/>
        </w:rPr>
        <w:t>δέκα (10) ημερών</w:t>
      </w:r>
      <w:r>
        <w:rPr>
          <w:rFonts w:cs="Calibri" w:cstheme="minorHAnsi"/>
          <w:color w:val="000000" w:themeColor="text1"/>
          <w:szCs w:val="22"/>
          <w:lang w:val="el-GR"/>
        </w:rPr>
        <w:t xml:space="preserve">  την </w:t>
      </w:r>
      <w:r>
        <w:rPr>
          <w:rFonts w:cs="Calibri" w:cstheme="minorHAnsi"/>
          <w:szCs w:val="22"/>
          <w:lang w:val="el-GR"/>
        </w:rPr>
        <w:t xml:space="preserve">κοινοποίηση της σχετικής ειδικής πρόσκλησης. Το συμφωνητικό έχει αποδεικτικό χαρακτήρα. </w:t>
      </w:r>
    </w:p>
    <w:p>
      <w:pPr>
        <w:pStyle w:val="Normal"/>
        <w:rPr>
          <w:rFonts w:ascii="Calibri" w:hAnsi="Calibri" w:cs="Calibri" w:asciiTheme="minorHAnsi" w:cstheme="minorHAnsi" w:hAnsiTheme="minorHAnsi"/>
          <w:szCs w:val="22"/>
          <w:lang w:val="el-GR"/>
        </w:rPr>
      </w:pPr>
      <w:r>
        <w:rPr>
          <w:rFonts w:cs="Calibri" w:cstheme="minorHAnsi"/>
          <w:szCs w:val="22"/>
          <w:lang w:val="el-GR"/>
        </w:rPr>
        <w:t xml:space="preserve">Στην περίπτωση που ο ανάδοχος δεν προσέλθει να υπογράψει το ως άνω συμφωνητικό μέσα στην τεθείσα προθεσμία, κηρύσσεται έκπτωτος, και η κατακύρωση, με την ίδια διαδικασία, γίνεται στον προσφέροντα που υπέβαλε την  αμέσως επόμενη πλέον συμφέρουσα από οικονομική άποψη προσφορά. </w:t>
      </w:r>
    </w:p>
    <w:p>
      <w:pPr>
        <w:pStyle w:val="2"/>
        <w:rPr>
          <w:rFonts w:ascii="Calibri" w:hAnsi="Calibri" w:cs="Calibri" w:asciiTheme="minorHAnsi" w:cstheme="minorHAnsi" w:hAnsiTheme="minorHAnsi"/>
          <w:i/>
          <w:i/>
          <w:iCs/>
          <w:color w:val="5B9BD5"/>
          <w:spacing w:val="5"/>
          <w:sz w:val="22"/>
          <w:lang w:val="el-GR"/>
        </w:rPr>
      </w:pPr>
      <w:bookmarkStart w:id="93" w:name="_Toc503274346"/>
      <w:bookmarkEnd w:id="93"/>
      <w:r>
        <w:rPr>
          <w:rFonts w:cs="Calibri" w:ascii="Calibri" w:hAnsi="Calibri" w:asciiTheme="minorHAnsi" w:cstheme="minorHAnsi" w:hAnsiTheme="minorHAnsi"/>
          <w:sz w:val="22"/>
          <w:lang w:val="el-GR"/>
        </w:rPr>
        <w:t xml:space="preserve"> </w:t>
      </w:r>
      <w:bookmarkStart w:id="94" w:name="_Toc28340607"/>
      <w:r>
        <w:rPr>
          <w:rFonts w:cs="Calibri" w:ascii="Calibri" w:hAnsi="Calibri" w:asciiTheme="minorHAnsi" w:cstheme="minorHAnsi" w:hAnsiTheme="minorHAnsi"/>
          <w:sz w:val="22"/>
          <w:lang w:val="el-GR"/>
        </w:rPr>
        <w:t>3.4</w:t>
        <w:tab/>
        <w:t>Ενστάσεις</w:t>
      </w:r>
      <w:bookmarkEnd w:id="94"/>
      <w:r>
        <w:rPr>
          <w:rFonts w:cs="Calibri" w:ascii="Calibri" w:hAnsi="Calibri" w:asciiTheme="minorHAnsi" w:cstheme="minorHAnsi" w:hAnsiTheme="minorHAnsi"/>
          <w:sz w:val="22"/>
          <w:lang w:val="el-GR"/>
        </w:rPr>
        <w:t xml:space="preserve"> </w:t>
      </w:r>
    </w:p>
    <w:p>
      <w:pPr>
        <w:pStyle w:val="Normal"/>
        <w:rPr>
          <w:rFonts w:ascii="Calibri" w:hAnsi="Calibri" w:cs="Calibri" w:asciiTheme="minorHAnsi" w:cstheme="minorHAnsi" w:hAnsiTheme="minorHAnsi"/>
          <w:szCs w:val="22"/>
          <w:lang w:val="el-GR"/>
        </w:rPr>
      </w:pPr>
      <w:bookmarkStart w:id="95" w:name="_Toc503274346"/>
      <w:bookmarkStart w:id="96" w:name="_Toc503274347"/>
      <w:bookmarkEnd w:id="95"/>
      <w:r>
        <w:rPr>
          <w:rFonts w:cs="Calibri" w:cstheme="minorHAnsi"/>
          <w:spacing w:val="5"/>
          <w:szCs w:val="22"/>
          <w:lang w:val="el-GR"/>
        </w:rPr>
        <w:t xml:space="preserve">Σε περίπτωση ένστασης κατά πράξης </w:t>
      </w:r>
      <w:r>
        <w:rPr>
          <w:rFonts w:cs="Calibri" w:cstheme="minorHAnsi"/>
          <w:szCs w:val="22"/>
          <w:lang w:val="el-GR"/>
        </w:rPr>
        <w:t>της αναθέτουσας αρχής</w:t>
      </w:r>
      <w:r>
        <w:rPr>
          <w:rFonts w:cs="Calibri" w:cstheme="minorHAnsi"/>
          <w:spacing w:val="5"/>
          <w:szCs w:val="22"/>
          <w:lang w:val="el-GR"/>
        </w:rPr>
        <w:t>, η προθεσμία άσκησής</w:t>
      </w:r>
      <w:r>
        <w:rPr>
          <w:rFonts w:cs="Calibri" w:cstheme="minorHAnsi"/>
          <w:szCs w:val="22"/>
          <w:lang w:val="el-GR"/>
        </w:rPr>
        <w:t xml:space="preserve"> της </w:t>
      </w:r>
      <w:r>
        <w:rPr>
          <w:rFonts w:cs="Calibri" w:cstheme="minorHAnsi"/>
          <w:spacing w:val="5"/>
          <w:szCs w:val="22"/>
          <w:lang w:val="el-GR"/>
        </w:rPr>
        <w:t xml:space="preserve">είναι πέντε (5) </w:t>
      </w:r>
      <w:r>
        <w:rPr>
          <w:rFonts w:cs="Calibri" w:cstheme="minorHAnsi"/>
          <w:szCs w:val="22"/>
          <w:lang w:val="el-GR"/>
        </w:rPr>
        <w:t>ημέρες από την κοινοποίηση της προσβαλλόμενης πράξης στον ενδιαφερόμενο οικονομικό φορέα</w:t>
      </w:r>
      <w:r>
        <w:rPr>
          <w:rFonts w:cs="Calibri" w:cstheme="minorHAnsi"/>
          <w:spacing w:val="5"/>
          <w:szCs w:val="22"/>
          <w:lang w:val="el-GR"/>
        </w:rPr>
        <w:t xml:space="preserve">. </w:t>
      </w:r>
      <w:r>
        <w:rPr>
          <w:rFonts w:cs="Calibri" w:cstheme="minorHAnsi"/>
          <w:iCs/>
          <w:spacing w:val="5"/>
          <w:szCs w:val="22"/>
          <w:lang w:val="el-GR" w:eastAsia="ar-SA"/>
        </w:rPr>
        <w:t xml:space="preserve">Η ένσταση κατά της διακήρυξης υποβάλλεται </w:t>
      </w:r>
      <w:r>
        <w:rPr>
          <w:rFonts w:cs="Calibri" w:cstheme="minorHAnsi"/>
          <w:szCs w:val="22"/>
          <w:lang w:val="el-GR"/>
        </w:rPr>
        <w:t>σε προθεσμία που εκτείνεται μέχρι το ήμισυ του χρονικού διαστήματος από τη δημοσίευση της παρούσας διακήρυξης στο ΚΗΜΔΗΣ μέχρι την καταληκτική ημερομηνία υποβολής των προσφορών</w:t>
      </w:r>
      <w:r>
        <w:rPr>
          <w:rFonts w:cs="Calibri" w:cstheme="minorHAnsi"/>
          <w:iCs/>
          <w:spacing w:val="5"/>
          <w:szCs w:val="22"/>
          <w:lang w:val="el-GR" w:eastAsia="ar-SA"/>
        </w:rPr>
        <w:t>. Για τον υπολογισμό της προθεσμίας αυτής συνυπολογίζονται και οι ημερομηνίες της δημοσίευσης και της υποβολής των προσφορών.</w:t>
      </w:r>
    </w:p>
    <w:p>
      <w:pPr>
        <w:pStyle w:val="Normal"/>
        <w:rPr>
          <w:rFonts w:ascii="Calibri" w:hAnsi="Calibri" w:cs="Calibri" w:asciiTheme="minorHAnsi" w:cstheme="minorHAnsi" w:hAnsiTheme="minorHAnsi"/>
          <w:szCs w:val="22"/>
          <w:lang w:val="el-GR"/>
        </w:rPr>
      </w:pPr>
      <w:r>
        <w:rPr>
          <w:rFonts w:cs="Calibri" w:cstheme="minorHAnsi"/>
          <w:spacing w:val="5"/>
          <w:szCs w:val="22"/>
          <w:lang w:val="el-GR"/>
        </w:rPr>
        <w:t>Η ένσταση κατά της διακήρυξης υποβάλλεται σε προθεσμία που εκτείνεται μέχρι το ήμισυ του χρονικού διαστήματος από τη δημοσίευση της διακήρυξης στο ΚΗΜΔΗΣ μέχρι την καταληκτική ημερομηνία υποβολής των προσφορών. Για τον υπολογισμό της προθεσμίας αυτής συνυπολογίζονται και οι ημερομηνίες της δημοσίευσης και της υποβολής των προσφορών.</w:t>
        <w:br/>
      </w:r>
      <w:bookmarkStart w:id="97" w:name="art127_2"/>
      <w:r>
        <w:rPr>
          <w:rFonts w:cs="Calibri" w:cstheme="minorHAnsi"/>
          <w:spacing w:val="5"/>
          <w:szCs w:val="22"/>
          <w:lang w:val="el-GR"/>
        </w:rPr>
        <w:t>2</w:t>
      </w:r>
      <w:bookmarkEnd w:id="97"/>
      <w:r>
        <w:rPr>
          <w:rFonts w:cs="Calibri" w:cstheme="minorHAnsi"/>
          <w:spacing w:val="5"/>
          <w:szCs w:val="22"/>
          <w:lang w:val="el-GR"/>
        </w:rPr>
        <w:t xml:space="preserve">. Η ένσταση υποβάλλεται ενώπιον της αναθέτουσας αρχής, η οποία αποφασίζει, σύμφωνα με τα οριζόμενα και στο άρθρο 221 του ν.4412/2016, εντός προθεσμίας δέκα (10) ημερών από την κοινοποίηση της ένστασης η οποία μπορεί να γίνει και με ηλεκτρονικά μέσα σύμφωνα με το άρθρο 376 παράγραφος 11 του ν.4412/2016. Στην περίπτωση της ένστασης κατά της διακήρυξης ή της πρόσκλησης η αναθέτουσα αρχή αποφασίζει σε κάθε περίπτωση πριν την καταληκτική ημερομηνία υποβολής των προσφορών. Με την άπρακτη πάροδο των ανωτέρω προθεσμιών τεκμαίρεται η απόρριψη της ένστασης. Για το παραδεκτό της άσκησης ένστασης, απαιτείται, με την κατάθεση της ένστασης, η καταβολή παράβολου, υπέρ του Δημοσίου, ποσού ίσου με το ένα τοις εκατό (1%) επί της εκτιμώμενης αξίας της σύμβασης. Το παράβολο αυτό αποτελεί δημόσιο έσοδο. Το παράβολο επιστρέφεται με πράξη της αναθέτουσας αρχής, αν η ένσταση γίνει δεκτή ή μερικώς δεκτή από το αποφασίζον διοικητικό όργανο. </w:t>
      </w:r>
    </w:p>
    <w:p>
      <w:pPr>
        <w:pStyle w:val="2"/>
        <w:rPr>
          <w:rFonts w:ascii="Calibri" w:hAnsi="Calibri" w:cs="Calibri" w:asciiTheme="minorHAnsi" w:cstheme="minorHAnsi" w:hAnsiTheme="minorHAnsi"/>
          <w:sz w:val="22"/>
          <w:lang w:val="el-GR"/>
        </w:rPr>
      </w:pPr>
      <w:bookmarkStart w:id="98" w:name="_Toc503274347"/>
      <w:bookmarkStart w:id="99" w:name="_Toc28340608"/>
      <w:bookmarkEnd w:id="98"/>
      <w:bookmarkEnd w:id="99"/>
      <w:r>
        <w:rPr>
          <w:rFonts w:cs="Calibri" w:ascii="Calibri" w:hAnsi="Calibri" w:asciiTheme="minorHAnsi" w:cstheme="minorHAnsi" w:hAnsiTheme="minorHAnsi"/>
          <w:sz w:val="22"/>
          <w:lang w:val="el-GR"/>
        </w:rPr>
        <w:t>3.5</w:t>
        <w:tab/>
        <w:t>Ματαίωση Διαδικασίας</w:t>
      </w:r>
    </w:p>
    <w:p>
      <w:pPr>
        <w:pStyle w:val="Normal"/>
        <w:rPr>
          <w:rFonts w:ascii="Calibri" w:hAnsi="Calibri" w:cs="Calibri" w:asciiTheme="minorHAnsi" w:cstheme="minorHAnsi" w:hAnsiTheme="minorHAnsi"/>
          <w:szCs w:val="22"/>
          <w:lang w:val="el-GR"/>
        </w:rPr>
      </w:pPr>
      <w:r>
        <w:rPr>
          <w:rFonts w:cs="Calibri" w:cstheme="minorHAnsi"/>
          <w:szCs w:val="22"/>
          <w:lang w:val="el-GR"/>
        </w:rPr>
        <w:t xml:space="preserve">Η αναθέτουσα αρχή ματαιώνει ή δύναται να ματαιώσει εν όλω ή εν μέρει αιτιολογημένα τη διαδικασία ανάθεσης, για τους λόγους και υπό τους όρους του άρθρου 106 του ν. 4412/2016, μετά από γνώμη της αρμόδιας Επιτροπής του Διαγωνισμού. Επίσης, αν διαπιστωθούν σφάλματα ή παραλείψεις σε οποιοδήποτε στάδιο της διαδικασίας ανάθεσης, μπορεί, μετά από γνώμη του αρμόδιου οργάνου,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 παράλειψη. </w:t>
      </w:r>
    </w:p>
    <w:p>
      <w:pPr>
        <w:pStyle w:val="1"/>
        <w:tabs>
          <w:tab w:val="left" w:pos="567" w:leader="none"/>
        </w:tabs>
        <w:ind w:left="567" w:hanging="567"/>
        <w:rPr>
          <w:rFonts w:ascii="Calibri" w:hAnsi="Calibri" w:cs="Calibri" w:asciiTheme="minorHAnsi" w:cstheme="minorHAnsi" w:hAnsiTheme="minorHAnsi"/>
          <w:sz w:val="22"/>
          <w:szCs w:val="22"/>
          <w:lang w:val="el-GR"/>
        </w:rPr>
      </w:pPr>
      <w:bookmarkStart w:id="100" w:name="_Toc28340609"/>
      <w:bookmarkStart w:id="101" w:name="_Toc503274348"/>
      <w:r>
        <w:rPr>
          <w:rFonts w:cs="Calibri" w:ascii="Calibri" w:hAnsi="Calibri" w:asciiTheme="minorHAnsi" w:cstheme="minorHAnsi" w:hAnsiTheme="minorHAnsi"/>
          <w:sz w:val="22"/>
          <w:szCs w:val="22"/>
          <w:lang w:val="el-GR"/>
        </w:rPr>
        <w:t>4.</w:t>
        <w:tab/>
        <w:t>ΟΡΟΙ ΕΚΤΕΛΕΣΗΣ ΤΗΣ ΣΥΜΒΑΣΗΣ</w:t>
      </w:r>
      <w:bookmarkEnd w:id="100"/>
      <w:bookmarkEnd w:id="101"/>
      <w:r>
        <w:rPr>
          <w:rFonts w:cs="Calibri" w:ascii="Calibri" w:hAnsi="Calibri" w:asciiTheme="minorHAnsi" w:cstheme="minorHAnsi" w:hAnsiTheme="minorHAnsi"/>
          <w:sz w:val="22"/>
          <w:szCs w:val="22"/>
          <w:lang w:val="el-GR"/>
        </w:rPr>
        <w:t xml:space="preserve"> </w:t>
      </w:r>
    </w:p>
    <w:p>
      <w:pPr>
        <w:pStyle w:val="2"/>
        <w:rPr>
          <w:rFonts w:ascii="Calibri" w:hAnsi="Calibri" w:cs="Calibri" w:asciiTheme="minorHAnsi" w:cstheme="minorHAnsi" w:hAnsiTheme="minorHAnsi"/>
          <w:sz w:val="22"/>
          <w:lang w:val="el-GR"/>
        </w:rPr>
      </w:pPr>
      <w:bookmarkStart w:id="102" w:name="_Toc503274349"/>
      <w:bookmarkStart w:id="103" w:name="_Toc28340610"/>
      <w:r>
        <w:rPr>
          <w:rFonts w:cs="Calibri" w:ascii="Calibri" w:hAnsi="Calibri" w:asciiTheme="minorHAnsi" w:cstheme="minorHAnsi" w:hAnsiTheme="minorHAnsi"/>
          <w:sz w:val="22"/>
          <w:lang w:val="el-GR"/>
        </w:rPr>
        <w:t>4.1</w:t>
        <w:tab/>
        <w:t>Εγγυήσεις</w:t>
      </w:r>
      <w:bookmarkEnd w:id="103"/>
      <w:bookmarkEnd w:id="102"/>
      <w:r>
        <w:rPr>
          <w:rFonts w:cs="Calibri" w:ascii="Calibri" w:hAnsi="Calibri" w:asciiTheme="minorHAnsi" w:cstheme="minorHAnsi" w:hAnsiTheme="minorHAnsi"/>
          <w:sz w:val="22"/>
          <w:lang w:val="el-GR"/>
        </w:rPr>
        <w:t xml:space="preserve">  </w:t>
      </w:r>
    </w:p>
    <w:p>
      <w:pPr>
        <w:pStyle w:val="Normal"/>
        <w:rPr>
          <w:rFonts w:ascii="Calibri" w:hAnsi="Calibri" w:cs="Calibri" w:asciiTheme="minorHAnsi" w:cstheme="minorHAnsi" w:hAnsiTheme="minorHAnsi"/>
          <w:b/>
          <w:b/>
          <w:szCs w:val="22"/>
          <w:lang w:val="el-GR"/>
        </w:rPr>
      </w:pPr>
      <w:r>
        <w:rPr>
          <w:rFonts w:cs="Calibri" w:cstheme="minorHAnsi"/>
          <w:b/>
          <w:szCs w:val="22"/>
          <w:lang w:val="el-GR"/>
        </w:rPr>
        <w:t xml:space="preserve">Εγγύηση καλής εκτέλεσης </w:t>
      </w:r>
    </w:p>
    <w:p>
      <w:pPr>
        <w:pStyle w:val="Normal"/>
        <w:rPr>
          <w:rFonts w:ascii="Calibri" w:hAnsi="Calibri" w:cs="Calibri" w:asciiTheme="minorHAnsi" w:cstheme="minorHAnsi" w:hAnsiTheme="minorHAnsi"/>
          <w:szCs w:val="22"/>
          <w:lang w:val="el-GR"/>
        </w:rPr>
      </w:pPr>
      <w:r>
        <w:rPr>
          <w:rFonts w:cs="Calibri" w:cstheme="minorHAnsi"/>
          <w:szCs w:val="22"/>
          <w:lang w:val="el-GR"/>
        </w:rPr>
        <w:t xml:space="preserve">Για την υπογραφή της σύμβασης απαιτείται η παροχή εγγύησης καλής εκτέλεσης, σύμφωνα με το άρθρο 72 παρ. 1 β) του ν. 4412/2016, το ύψος της οποίας ανέρχεται σε ποσοστό 5% επί της αξίας της σύμβασης, εκτός ΦΠΑ, και κατατίθεται πριν ή κατά την υπογραφή της σύμβασης. </w:t>
      </w:r>
    </w:p>
    <w:p>
      <w:pPr>
        <w:pStyle w:val="Normal"/>
        <w:rPr>
          <w:rFonts w:ascii="Calibri" w:hAnsi="Calibri" w:cs="Calibri" w:asciiTheme="minorHAnsi" w:cstheme="minorHAnsi" w:hAnsiTheme="minorHAnsi"/>
          <w:szCs w:val="22"/>
          <w:lang w:val="el-GR"/>
        </w:rPr>
      </w:pPr>
      <w:r>
        <w:rPr>
          <w:rFonts w:cs="Calibri" w:cstheme="minorHAnsi"/>
          <w:szCs w:val="22"/>
          <w:lang w:val="el-GR"/>
        </w:rPr>
        <w:t xml:space="preserve">Η εγγύηση καλής εκτέλεσης, προκειμένου να γίνει αποδεκτή, πρέπει να περιλαμβάνει κατ' ελάχιστον τα αναφερόμενα στην παράγραφο 2.1.5. στοιχεία της παρούσας και επιπλέον τον αριθμό και τον τίτλο της σχετικής σύμβασης. Το περιεχόμενό της είναι σύμφωνο με το </w:t>
      </w:r>
      <w:r>
        <w:rPr>
          <w:rFonts w:cs="Calibri" w:cstheme="minorHAnsi"/>
          <w:color w:val="000000" w:themeColor="text1"/>
          <w:szCs w:val="22"/>
          <w:lang w:val="el-GR"/>
        </w:rPr>
        <w:t xml:space="preserve">υπόδειγμα που περιλαμβάνεται στο Παράρτημα </w:t>
      </w:r>
      <w:r>
        <w:rPr>
          <w:rFonts w:cs="Calibri" w:cstheme="minorHAnsi"/>
          <w:color w:val="000000" w:themeColor="text1"/>
          <w:szCs w:val="22"/>
          <w:lang w:val="en-US"/>
        </w:rPr>
        <w:t>VIII</w:t>
      </w:r>
      <w:r>
        <w:rPr>
          <w:rFonts w:cs="Calibri" w:cstheme="minorHAnsi"/>
          <w:color w:val="000000" w:themeColor="text1"/>
          <w:szCs w:val="22"/>
          <w:lang w:val="el-GR"/>
        </w:rPr>
        <w:t xml:space="preserve"> της Διακήρυξης </w:t>
      </w:r>
      <w:r>
        <w:rPr>
          <w:rFonts w:cs="Calibri" w:cstheme="minorHAnsi"/>
          <w:szCs w:val="22"/>
          <w:lang w:val="el-GR"/>
        </w:rPr>
        <w:t>και τα οριζόμενα στο άρθρο 72 του ν. 4412/2016.</w:t>
      </w:r>
    </w:p>
    <w:p>
      <w:pPr>
        <w:pStyle w:val="Normal"/>
        <w:rPr>
          <w:rFonts w:ascii="Calibri" w:hAnsi="Calibri" w:cs="Calibri" w:asciiTheme="minorHAnsi" w:cstheme="minorHAnsi" w:hAnsiTheme="minorHAnsi"/>
          <w:szCs w:val="22"/>
          <w:lang w:val="el-GR"/>
        </w:rPr>
      </w:pPr>
      <w:r>
        <w:rPr>
          <w:rFonts w:cs="Calibri" w:cstheme="minorHAnsi"/>
          <w:szCs w:val="22"/>
          <w:lang w:val="el-GR"/>
        </w:rPr>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w:t>
      </w:r>
    </w:p>
    <w:p>
      <w:pPr>
        <w:pStyle w:val="Normal"/>
        <w:rPr>
          <w:rFonts w:ascii="Calibri" w:hAnsi="Calibri" w:cs="Calibri" w:asciiTheme="minorHAnsi" w:cstheme="minorHAnsi" w:hAnsiTheme="minorHAnsi"/>
          <w:szCs w:val="22"/>
          <w:lang w:val="el-GR"/>
        </w:rPr>
      </w:pPr>
      <w:r>
        <w:rPr>
          <w:rFonts w:cs="Calibri" w:cstheme="minorHAnsi"/>
          <w:szCs w:val="22"/>
          <w:lang w:val="el-GR"/>
        </w:rPr>
        <w:t xml:space="preserve">Σε περίπτωση τροποποίησης της σύμβασης κατά την παράγραφο 4.5, η οποία συνεπάγεται αύξηση της συμβατικής αξίας, ο ανάδοχος είναι υποχρεωμένος να καταθέσει πριν την τροποποίηση, συμπληρωματική εγγύηση το ύψος της οποίας ανέρχεται σε ποσοστό 5% επί του ποσού της αύξησης, εκτός ΦΠΑ. </w:t>
      </w:r>
    </w:p>
    <w:p>
      <w:pPr>
        <w:pStyle w:val="Normal"/>
        <w:rPr>
          <w:rFonts w:ascii="Calibri" w:hAnsi="Calibri" w:cs="Calibri" w:asciiTheme="minorHAnsi" w:cstheme="minorHAnsi" w:hAnsiTheme="minorHAnsi"/>
          <w:szCs w:val="22"/>
          <w:lang w:val="el-GR"/>
        </w:rPr>
      </w:pPr>
      <w:r>
        <w:rPr>
          <w:rFonts w:cs="Calibri" w:cstheme="minorHAnsi"/>
          <w:szCs w:val="22"/>
          <w:lang w:val="el-GR"/>
        </w:rPr>
        <w:t xml:space="preserve">Η εγγύηση καλής εκτέλεσης καταπίπτει σε περίπτωση παράβασης των όρων της σύμβασης, όπως αυτή ειδικότερα ορίζει. </w:t>
      </w:r>
    </w:p>
    <w:p>
      <w:pPr>
        <w:pStyle w:val="Normal"/>
        <w:rPr>
          <w:rFonts w:ascii="Calibri" w:hAnsi="Calibri" w:cs="Calibri" w:asciiTheme="minorHAnsi" w:cstheme="minorHAnsi" w:hAnsiTheme="minorHAnsi"/>
          <w:szCs w:val="22"/>
          <w:lang w:val="el-GR"/>
        </w:rPr>
      </w:pPr>
      <w:r>
        <w:rPr>
          <w:rFonts w:cs="Calibri" w:cstheme="minorHAnsi"/>
          <w:szCs w:val="22"/>
          <w:lang w:val="el-GR"/>
        </w:rPr>
        <w:t xml:space="preserve">Η εγγύηση καλής εκτέλεσης επιστρέφεται στο σύνολό της </w:t>
      </w:r>
      <w:r>
        <w:rPr>
          <w:rFonts w:cs="Calibri" w:cstheme="minorHAnsi"/>
          <w:color w:val="000000" w:themeColor="text1"/>
          <w:szCs w:val="22"/>
          <w:lang w:val="el-GR"/>
        </w:rPr>
        <w:t>μετά την οριστική ποσοτική και ποιοτική παραλαβή του αντικε</w:t>
      </w:r>
      <w:r>
        <w:rPr>
          <w:rFonts w:cs="Calibri" w:cstheme="minorHAnsi"/>
          <w:szCs w:val="22"/>
          <w:lang w:val="el-GR"/>
        </w:rPr>
        <w:t xml:space="preserve">ιμένου της σύμβασης. Εάν στο πρωτόκολλο οριστικής ποιοτικής και ποσοτικής παραλαβής αναφέρονται παρατηρήσεις ή υπάρχει εκπρόθεσμη παράδοση, η επιστροφή της ως άνω εγγυήσεως γίνεται μετά την αντιμετώπιση των παρατηρήσεων και του εκπροθέσμου. </w:t>
      </w:r>
    </w:p>
    <w:p>
      <w:pPr>
        <w:pStyle w:val="2"/>
        <w:rPr>
          <w:rFonts w:ascii="Calibri" w:hAnsi="Calibri" w:cs="Calibri" w:asciiTheme="minorHAnsi" w:cstheme="minorHAnsi" w:hAnsiTheme="minorHAnsi"/>
          <w:sz w:val="22"/>
          <w:lang w:val="el-GR"/>
        </w:rPr>
      </w:pPr>
      <w:bookmarkStart w:id="104" w:name="_Toc28340611"/>
      <w:bookmarkStart w:id="105" w:name="_Toc503274350"/>
      <w:r>
        <w:rPr>
          <w:rFonts w:cs="Calibri" w:ascii="Calibri" w:hAnsi="Calibri" w:asciiTheme="minorHAnsi" w:cstheme="minorHAnsi" w:hAnsiTheme="minorHAnsi"/>
          <w:sz w:val="22"/>
          <w:lang w:val="el-GR"/>
        </w:rPr>
        <w:t xml:space="preserve">4.2 </w:t>
        <w:tab/>
        <w:t>Συμβατικό Πλαίσιο - Εφαρμοστέα Νομοθεσία</w:t>
      </w:r>
      <w:bookmarkEnd w:id="104"/>
      <w:bookmarkEnd w:id="105"/>
      <w:r>
        <w:rPr>
          <w:rFonts w:cs="Calibri" w:ascii="Calibri" w:hAnsi="Calibri" w:asciiTheme="minorHAnsi" w:cstheme="minorHAnsi" w:hAnsiTheme="minorHAnsi"/>
          <w:sz w:val="22"/>
          <w:lang w:val="el-GR"/>
        </w:rPr>
        <w:t xml:space="preserve"> </w:t>
      </w:r>
    </w:p>
    <w:p>
      <w:pPr>
        <w:pStyle w:val="Normal"/>
        <w:rPr>
          <w:rFonts w:ascii="Calibri" w:hAnsi="Calibri" w:cs="Calibri" w:asciiTheme="minorHAnsi" w:cstheme="minorHAnsi" w:hAnsiTheme="minorHAnsi"/>
          <w:szCs w:val="22"/>
          <w:lang w:val="el-GR"/>
        </w:rPr>
      </w:pPr>
      <w:r>
        <w:rPr>
          <w:rFonts w:cs="Calibri" w:cstheme="minorHAnsi"/>
          <w:szCs w:val="22"/>
          <w:lang w:val="el-GR"/>
        </w:rPr>
        <w:t xml:space="preserve">Κατά την εκτέλεση της σύμβασης εφαρμόζονται οι διατάξεις του ν. 4412/2016, οι όροι της παρούσας διακήρυξης και συμπληρωματικά ο Αστικός Κώδικας. </w:t>
      </w:r>
    </w:p>
    <w:p>
      <w:pPr>
        <w:pStyle w:val="2"/>
        <w:rPr>
          <w:rFonts w:ascii="Calibri" w:hAnsi="Calibri" w:cs="Calibri" w:asciiTheme="minorHAnsi" w:cstheme="minorHAnsi" w:hAnsiTheme="minorHAnsi"/>
          <w:sz w:val="22"/>
          <w:lang w:val="el-GR"/>
        </w:rPr>
      </w:pPr>
      <w:bookmarkStart w:id="106" w:name="_Toc28340612"/>
      <w:bookmarkStart w:id="107" w:name="_Toc503274351"/>
      <w:bookmarkEnd w:id="106"/>
      <w:bookmarkEnd w:id="107"/>
      <w:r>
        <w:rPr>
          <w:rFonts w:cs="Calibri" w:ascii="Calibri" w:hAnsi="Calibri" w:asciiTheme="minorHAnsi" w:cstheme="minorHAnsi" w:hAnsiTheme="minorHAnsi"/>
          <w:sz w:val="22"/>
          <w:lang w:val="el-GR"/>
        </w:rPr>
        <w:t>4.3</w:t>
        <w:tab/>
        <w:t>Όροι εκτέλεσης της σύμβασης</w:t>
      </w:r>
    </w:p>
    <w:p>
      <w:pPr>
        <w:pStyle w:val="Normal"/>
        <w:rPr>
          <w:rFonts w:ascii="Calibri" w:hAnsi="Calibri" w:cs="Calibri" w:asciiTheme="minorHAnsi" w:cstheme="minorHAnsi" w:hAnsiTheme="minorHAnsi"/>
          <w:szCs w:val="22"/>
          <w:lang w:val="el-GR"/>
        </w:rPr>
      </w:pPr>
      <w:r>
        <w:rPr>
          <w:rFonts w:cs="Calibri" w:cstheme="minorHAnsi"/>
          <w:szCs w:val="22"/>
          <w:lang w:val="el-GR"/>
        </w:rPr>
        <w:t>4.3.1 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w:t>
      </w:r>
      <w:r>
        <w:fldChar w:fldCharType="begin"/>
      </w:r>
      <w:r>
        <w:instrText> HYPERLINK "http://www.eaadhsy.gr/n4412/prosarthmaA_index.html" \l "pararthma_A_X"</w:instrText>
      </w:r>
      <w:r>
        <w:fldChar w:fldCharType="separate"/>
      </w:r>
      <w:r>
        <w:rPr>
          <w:rStyle w:val="Style9"/>
          <w:rFonts w:cs="Calibri" w:cstheme="minorHAnsi"/>
          <w:color w:val="00000A"/>
          <w:szCs w:val="22"/>
          <w:u w:val="none"/>
          <w:lang w:val="el-GR"/>
        </w:rPr>
        <w:t>Παράρτημα X του Προσαρτήματος Α</w:t>
      </w:r>
      <w:r>
        <w:fldChar w:fldCharType="end"/>
      </w:r>
      <w:r>
        <w:rPr>
          <w:rFonts w:cs="Calibri" w:cstheme="minorHAnsi"/>
          <w:color w:val="00000A"/>
          <w:szCs w:val="22"/>
          <w:u w:val="none"/>
          <w:lang w:val="el-GR"/>
        </w:rPr>
        <w:t>’</w:t>
      </w:r>
      <w:r>
        <w:rPr>
          <w:rFonts w:cs="Calibri" w:cstheme="minorHAnsi"/>
          <w:szCs w:val="22"/>
          <w:lang w:val="el-GR"/>
        </w:rPr>
        <w:t>.</w:t>
      </w:r>
    </w:p>
    <w:p>
      <w:pPr>
        <w:pStyle w:val="Normal"/>
        <w:rPr>
          <w:rFonts w:ascii="Calibri" w:hAnsi="Calibri" w:cs="Calibri" w:asciiTheme="minorHAnsi" w:cstheme="minorHAnsi" w:hAnsiTheme="minorHAnsi"/>
          <w:szCs w:val="22"/>
          <w:lang w:val="el-GR"/>
        </w:rPr>
      </w:pPr>
      <w:r>
        <w:rPr>
          <w:rFonts w:eastAsia="Calibri" w:cs="Calibri" w:cstheme="minorHAnsi"/>
          <w:szCs w:val="22"/>
          <w:lang w:val="el-GR"/>
        </w:rPr>
        <w:t>Η τήρηση των εν λόγω υποχρεώσεων από τον ανάδοχο και τους υπεργολάβους του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p>
    <w:p>
      <w:pPr>
        <w:pStyle w:val="2"/>
        <w:rPr>
          <w:rFonts w:ascii="Calibri" w:hAnsi="Calibri" w:cs="Calibri" w:asciiTheme="minorHAnsi" w:cstheme="minorHAnsi" w:hAnsiTheme="minorHAnsi"/>
          <w:sz w:val="22"/>
          <w:lang w:val="el-GR"/>
        </w:rPr>
      </w:pPr>
      <w:bookmarkStart w:id="108" w:name="_Toc28340613"/>
      <w:bookmarkStart w:id="109" w:name="_Toc503274352"/>
      <w:r>
        <w:rPr>
          <w:rFonts w:cs="Calibri" w:ascii="Calibri" w:hAnsi="Calibri" w:asciiTheme="minorHAnsi" w:cstheme="minorHAnsi" w:hAnsiTheme="minorHAnsi"/>
          <w:sz w:val="22"/>
          <w:lang w:val="el-GR"/>
        </w:rPr>
        <w:t>4.4</w:t>
      </w:r>
      <w:bookmarkStart w:id="110" w:name="_Toc503274353"/>
      <w:bookmarkEnd w:id="109"/>
      <w:r>
        <w:rPr>
          <w:rFonts w:cs="Calibri" w:ascii="Calibri" w:hAnsi="Calibri" w:asciiTheme="minorHAnsi" w:cstheme="minorHAnsi" w:hAnsiTheme="minorHAnsi"/>
          <w:sz w:val="22"/>
          <w:lang w:val="el-GR"/>
        </w:rPr>
        <w:tab/>
        <w:t>Τροποποίηση σύμβασης κατά τη διάρκειά της</w:t>
      </w:r>
      <w:bookmarkEnd w:id="108"/>
      <w:bookmarkEnd w:id="110"/>
      <w:r>
        <w:rPr>
          <w:rFonts w:cs="Calibri" w:ascii="Calibri" w:hAnsi="Calibri" w:asciiTheme="minorHAnsi" w:cstheme="minorHAnsi" w:hAnsiTheme="minorHAnsi"/>
          <w:sz w:val="22"/>
          <w:lang w:val="el-GR"/>
        </w:rPr>
        <w:t xml:space="preserve"> </w:t>
      </w:r>
    </w:p>
    <w:p>
      <w:pPr>
        <w:pStyle w:val="Normal"/>
        <w:rPr>
          <w:rFonts w:ascii="Calibri" w:hAnsi="Calibri" w:cs="Calibri" w:asciiTheme="minorHAnsi" w:cstheme="minorHAnsi" w:hAnsiTheme="minorHAnsi"/>
          <w:szCs w:val="22"/>
          <w:lang w:val="el-GR"/>
        </w:rPr>
      </w:pPr>
      <w:r>
        <w:rPr>
          <w:rFonts w:cs="Calibri" w:cstheme="minorHAnsi"/>
          <w:szCs w:val="22"/>
          <w:lang w:val="el-GR"/>
        </w:rPr>
        <w:t>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 και κατόπιν γνωμοδότησης της Επιτροπής της περ. β  της παρ. 11 του άρθρου 221 του ν. 4412/2016.</w:t>
      </w:r>
    </w:p>
    <w:p>
      <w:pPr>
        <w:pStyle w:val="2"/>
        <w:rPr>
          <w:rFonts w:ascii="Calibri" w:hAnsi="Calibri" w:cs="Calibri" w:asciiTheme="minorHAnsi" w:cstheme="minorHAnsi" w:hAnsiTheme="minorHAnsi"/>
          <w:sz w:val="22"/>
          <w:lang w:val="el-GR"/>
        </w:rPr>
      </w:pPr>
      <w:bookmarkStart w:id="111" w:name="_Toc28340614"/>
      <w:bookmarkStart w:id="112" w:name="_Toc503274354"/>
      <w:bookmarkEnd w:id="111"/>
      <w:bookmarkEnd w:id="112"/>
      <w:r>
        <w:rPr>
          <w:rFonts w:cs="Calibri" w:ascii="Calibri" w:hAnsi="Calibri" w:asciiTheme="minorHAnsi" w:cstheme="minorHAnsi" w:hAnsiTheme="minorHAnsi"/>
          <w:sz w:val="22"/>
          <w:lang w:val="el-GR"/>
        </w:rPr>
        <w:t>4.5</w:t>
        <w:tab/>
        <w:t>Δικαίωμα μονομερούς λύσης της σύμβασης</w:t>
      </w:r>
    </w:p>
    <w:p>
      <w:pPr>
        <w:pStyle w:val="Normal"/>
        <w:rPr>
          <w:rFonts w:ascii="Calibri" w:hAnsi="Calibri" w:cs="Calibri" w:asciiTheme="minorHAnsi" w:cstheme="minorHAnsi" w:hAnsiTheme="minorHAnsi"/>
          <w:szCs w:val="22"/>
          <w:lang w:val="el-GR"/>
        </w:rPr>
      </w:pPr>
      <w:r>
        <w:rPr>
          <w:rFonts w:cs="Calibri" w:cstheme="minorHAnsi"/>
          <w:b/>
          <w:bCs/>
          <w:szCs w:val="22"/>
          <w:lang w:val="el-GR"/>
        </w:rPr>
        <w:t>4.5.1.</w:t>
      </w:r>
      <w:r>
        <w:rPr>
          <w:rFonts w:cs="Calibri" w:cstheme="minorHAnsi"/>
          <w:szCs w:val="22"/>
          <w:lang w:val="el-GR"/>
        </w:rPr>
        <w:t xml:space="preserve"> 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pPr>
        <w:pStyle w:val="Normal"/>
        <w:rPr>
          <w:rFonts w:ascii="Calibri" w:hAnsi="Calibri" w:cs="Calibri" w:asciiTheme="minorHAnsi" w:cstheme="minorHAnsi" w:hAnsiTheme="minorHAnsi"/>
          <w:szCs w:val="22"/>
          <w:lang w:val="el-GR"/>
        </w:rPr>
      </w:pPr>
      <w:r>
        <w:rPr>
          <w:rFonts w:cs="Calibri" w:cstheme="minorHAnsi"/>
          <w:szCs w:val="22"/>
          <w:lang w:val="el-GR"/>
        </w:rPr>
        <w:t xml:space="preserve">α) η σύμβαση έχει υποστεί ουσιώδη τροποποίηση, κατά την έννοια της παρ. 4 του άρθρου 132 του ν. 4412/2016, που θα απαιτούσε νέα διαδικασία σύναψης σύμβασης </w:t>
      </w:r>
    </w:p>
    <w:p>
      <w:pPr>
        <w:pStyle w:val="Normal"/>
        <w:rPr>
          <w:rFonts w:ascii="Calibri" w:hAnsi="Calibri" w:cs="Calibri" w:asciiTheme="minorHAnsi" w:cstheme="minorHAnsi" w:hAnsiTheme="minorHAnsi"/>
          <w:szCs w:val="22"/>
          <w:lang w:val="el-GR"/>
        </w:rPr>
      </w:pPr>
      <w:r>
        <w:rPr>
          <w:rFonts w:cs="Calibri" w:cstheme="minorHAnsi"/>
          <w:szCs w:val="22"/>
          <w:lang w:val="el-GR"/>
        </w:rPr>
        <w:t>β) ο ανάδοχος, κατά το χρόνο της ανάθεσης της σύμβασης, τελούσε σε μια από τις καταστάσεις που αναφέρονται στην παράγραφο 2.2.2.1 και, ως εκ τούτου, θα έπρεπε να έχει αποκλειστεί από τη διαδικασία σύναψης της σύμβασης,</w:t>
      </w:r>
    </w:p>
    <w:p>
      <w:pPr>
        <w:pStyle w:val="Normal"/>
        <w:rPr>
          <w:rFonts w:ascii="Calibri" w:hAnsi="Calibri" w:cs="Calibri" w:asciiTheme="minorHAnsi" w:cstheme="minorHAnsi" w:hAnsiTheme="minorHAnsi"/>
          <w:szCs w:val="22"/>
          <w:lang w:val="el-GR"/>
        </w:rPr>
      </w:pPr>
      <w:r>
        <w:rPr>
          <w:rFonts w:cs="Calibri" w:cstheme="minorHAnsi"/>
          <w:szCs w:val="22"/>
          <w:lang w:val="el-GR"/>
        </w:rPr>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pPr>
        <w:pStyle w:val="Normal"/>
        <w:rPr>
          <w:rFonts w:ascii="Calibri" w:hAnsi="Calibri" w:cs="Calibri" w:asciiTheme="minorHAnsi" w:cstheme="minorHAnsi" w:hAnsiTheme="minorHAnsi"/>
          <w:szCs w:val="22"/>
          <w:lang w:val="el-GR"/>
        </w:rPr>
      </w:pPr>
      <w:r>
        <w:rPr>
          <w:rFonts w:cs="Calibri" w:cstheme="minorHAnsi"/>
          <w:szCs w:val="22"/>
          <w:lang w:val="el-GR"/>
        </w:rPr>
      </w:r>
    </w:p>
    <w:p>
      <w:pPr>
        <w:pStyle w:val="1"/>
        <w:rPr>
          <w:rFonts w:ascii="Calibri" w:hAnsi="Calibri" w:cs="Calibri" w:asciiTheme="minorHAnsi" w:cstheme="minorHAnsi" w:hAnsiTheme="minorHAnsi"/>
          <w:sz w:val="22"/>
          <w:szCs w:val="22"/>
          <w:lang w:val="el-GR"/>
        </w:rPr>
      </w:pPr>
      <w:bookmarkStart w:id="113" w:name="_Toc28340615"/>
      <w:r>
        <w:rPr>
          <w:rFonts w:cs="Calibri" w:ascii="Calibri" w:hAnsi="Calibri" w:asciiTheme="minorHAnsi" w:cstheme="minorHAnsi" w:hAnsiTheme="minorHAnsi"/>
          <w:sz w:val="22"/>
          <w:szCs w:val="22"/>
          <w:lang w:val="el-GR"/>
        </w:rPr>
        <w:t>5.</w:t>
        <w:tab/>
        <w:t>ΕΙΔΙΚΟΙ ΟΡΟΙ ΕΚΤΕΛΕΣΗΣ ΤΗΣ ΣΥΜΒΑΣΗΣ</w:t>
      </w:r>
      <w:bookmarkEnd w:id="113"/>
      <w:r>
        <w:rPr>
          <w:rFonts w:cs="Calibri" w:ascii="Calibri" w:hAnsi="Calibri" w:asciiTheme="minorHAnsi" w:cstheme="minorHAnsi" w:hAnsiTheme="minorHAnsi"/>
          <w:sz w:val="22"/>
          <w:szCs w:val="22"/>
          <w:lang w:val="el-GR"/>
        </w:rPr>
        <w:t xml:space="preserve"> </w:t>
      </w:r>
    </w:p>
    <w:p>
      <w:pPr>
        <w:pStyle w:val="2"/>
        <w:rPr>
          <w:rFonts w:ascii="Calibri" w:hAnsi="Calibri" w:cs="Calibri" w:asciiTheme="minorHAnsi" w:cstheme="minorHAnsi" w:hAnsiTheme="minorHAnsi"/>
          <w:sz w:val="22"/>
          <w:lang w:val="el-GR"/>
        </w:rPr>
      </w:pPr>
      <w:bookmarkStart w:id="114" w:name="_Toc28340616"/>
      <w:bookmarkStart w:id="115" w:name="_Toc503274356"/>
      <w:r>
        <w:rPr>
          <w:rFonts w:cs="Calibri" w:ascii="Calibri" w:hAnsi="Calibri" w:asciiTheme="minorHAnsi" w:cstheme="minorHAnsi" w:hAnsiTheme="minorHAnsi"/>
          <w:sz w:val="22"/>
          <w:lang w:val="el-GR"/>
        </w:rPr>
        <w:t>5.1</w:t>
        <w:tab/>
        <w:t>Τρόπος πληρωμής</w:t>
      </w:r>
      <w:bookmarkEnd w:id="114"/>
      <w:bookmarkEnd w:id="115"/>
      <w:r>
        <w:rPr>
          <w:rFonts w:cs="Calibri" w:ascii="Calibri" w:hAnsi="Calibri" w:asciiTheme="minorHAnsi" w:cstheme="minorHAnsi" w:hAnsiTheme="minorHAnsi"/>
          <w:sz w:val="22"/>
          <w:lang w:val="el-GR"/>
        </w:rPr>
        <w:t xml:space="preserve"> </w:t>
      </w:r>
    </w:p>
    <w:p>
      <w:pPr>
        <w:pStyle w:val="Normal"/>
        <w:rPr>
          <w:rFonts w:ascii="Calibri" w:hAnsi="Calibri" w:cs="Calibri" w:asciiTheme="minorHAnsi" w:cstheme="minorHAnsi" w:hAnsiTheme="minorHAnsi"/>
          <w:szCs w:val="22"/>
          <w:lang w:val="el-GR"/>
        </w:rPr>
      </w:pPr>
      <w:r>
        <w:rPr>
          <w:rFonts w:cs="Calibri" w:cstheme="minorHAnsi"/>
          <w:b/>
          <w:szCs w:val="22"/>
          <w:lang w:val="el-GR"/>
        </w:rPr>
        <w:t>5.1.1.</w:t>
      </w:r>
      <w:r>
        <w:rPr>
          <w:rFonts w:cs="Calibri" w:cstheme="minorHAnsi"/>
          <w:szCs w:val="22"/>
          <w:lang w:val="el-GR"/>
        </w:rPr>
        <w:t xml:space="preserve"> Η πληρωμή του αναδόχου θα γίνει 100% με την οριστική παραλαβή των παραδοτέων. </w:t>
      </w:r>
    </w:p>
    <w:p>
      <w:pPr>
        <w:pStyle w:val="Normal"/>
        <w:rPr>
          <w:rFonts w:ascii="Calibri" w:hAnsi="Calibri" w:cs="Calibri" w:asciiTheme="minorHAnsi" w:cstheme="minorHAnsi" w:hAnsiTheme="minorHAnsi"/>
          <w:szCs w:val="22"/>
          <w:lang w:val="el-GR"/>
        </w:rPr>
      </w:pPr>
      <w:r>
        <w:rPr>
          <w:rFonts w:cs="Calibri" w:cstheme="minorHAnsi"/>
          <w:szCs w:val="22"/>
          <w:lang w:val="el-GR"/>
        </w:rPr>
        <w:t>Η πληρωμή του συμβατικού τιμήματος θα γίνεται με την προσκόμιση των νομίμων παραστατικών και δικαιολογητικών που προβλέπονται από τις διατάξεις του άρθρου 200 παρ. 4 του Ν. 4412/2016, καθώς και κάθε άλλου δικαιολογητικού που τυχόν ήθελε ζητηθεί από τις αρμόδιες υπηρεσίες που διενεργούν τον έλεγχο και την πληρωμή.</w:t>
      </w:r>
    </w:p>
    <w:p>
      <w:pPr>
        <w:pStyle w:val="Normal"/>
        <w:rPr>
          <w:rFonts w:ascii="Calibri" w:hAnsi="Calibri" w:cs="Calibri" w:asciiTheme="minorHAnsi" w:cstheme="minorHAnsi" w:hAnsiTheme="minorHAnsi"/>
          <w:szCs w:val="22"/>
          <w:lang w:val="el-GR"/>
        </w:rPr>
      </w:pPr>
      <w:r>
        <w:rPr>
          <w:rFonts w:cs="Calibri" w:cstheme="minorHAnsi"/>
          <w:szCs w:val="22"/>
          <w:lang w:val="el-GR"/>
        </w:rPr>
        <w:t xml:space="preserve">Ο ανάδοχος υπόκειται σε όλες της νόμιμες κρατήσεις που ορίζονται, εκτός του Φ.Π.Α. με τον οποίο βαρύνεται η Αναθέτουσα Αρχή (σύμφωνα με την ισχύουσα φορολογική νομοθεσία. Η πληρωμή θα γίνει σύμφωνα με τα οριζόμενα στο άρθρο 200 του Νόμου 4412/2016. </w:t>
      </w:r>
    </w:p>
    <w:p>
      <w:pPr>
        <w:pStyle w:val="Normal"/>
        <w:rPr>
          <w:rFonts w:ascii="Calibri" w:hAnsi="Calibri" w:cs="Calibri" w:asciiTheme="minorHAnsi" w:cstheme="minorHAnsi" w:hAnsiTheme="minorHAnsi"/>
          <w:szCs w:val="22"/>
          <w:lang w:val="el-GR"/>
        </w:rPr>
      </w:pPr>
      <w:r>
        <w:rPr>
          <w:rFonts w:cs="Calibri" w:cstheme="minorHAnsi"/>
          <w:szCs w:val="22"/>
          <w:lang w:val="el-GR"/>
        </w:rPr>
        <w:t>Η πληρωμή του συμβατικού τιμήματος θα γίνεται με την προσκόμιση των νομίμων παραστατικών και δικαιολογητικών που προβλέπονται από τις διατάξεις του άρθρου 200 παρ. 5 του ν. 4412/2016, καθώς και κάθε άλλου δικαιολογητικού που τυχόν ήθελε ζητηθεί από τις αρμόδιες υπηρεσίες που διενεργούν τον έλεγχο και την πληρωμή.</w:t>
      </w:r>
    </w:p>
    <w:p>
      <w:pPr>
        <w:pStyle w:val="Normal"/>
        <w:rPr>
          <w:rFonts w:ascii="Calibri" w:hAnsi="Calibri" w:cs="Calibri" w:asciiTheme="minorHAnsi" w:cstheme="minorHAnsi" w:hAnsiTheme="minorHAnsi"/>
          <w:szCs w:val="22"/>
          <w:lang w:val="el-GR"/>
        </w:rPr>
      </w:pPr>
      <w:r>
        <w:rPr>
          <w:rFonts w:cs="Calibri" w:cstheme="minorHAnsi"/>
          <w:b/>
          <w:szCs w:val="22"/>
          <w:lang w:val="el-GR"/>
        </w:rPr>
        <w:t>5.1.2.</w:t>
      </w:r>
      <w:r>
        <w:rPr>
          <w:rFonts w:cs="Calibri" w:cstheme="minorHAnsi"/>
          <w:szCs w:val="22"/>
          <w:lang w:val="el-GR"/>
        </w:rPr>
        <w:t xml:space="preserve"> Toν ανάδοχο βαρύνουν </w:t>
      </w:r>
      <w:r>
        <w:rPr>
          <w:rFonts w:cs="Calibri" w:cstheme="minorHAnsi"/>
          <w:szCs w:val="22"/>
          <w:lang w:val="el-GR" w:eastAsia="el-GR"/>
        </w:rPr>
        <w:t>οι υπέρ τρίτων κρατήσεις, ως και κάθε άλλη επιβάρυνση, σύμφωνα με την κείμενη νομοθεσία, μη συμπεριλαμβανομένου Φ.Π.Α., για την παροχή της υπηρεσίας  στον τόπο και με τον τρόπο που προβλέπεται στα έγγραφα της σύμβασης.</w:t>
      </w:r>
      <w:r>
        <w:rPr>
          <w:rFonts w:cs="Calibri" w:cstheme="minorHAnsi"/>
          <w:i/>
          <w:color w:val="5B9BD5"/>
          <w:spacing w:val="5"/>
          <w:kern w:val="2"/>
          <w:szCs w:val="22"/>
          <w:lang w:val="el-GR"/>
        </w:rPr>
        <w:t xml:space="preserve"> </w:t>
      </w:r>
    </w:p>
    <w:p>
      <w:pPr>
        <w:pStyle w:val="Normal"/>
        <w:rPr>
          <w:rFonts w:ascii="Calibri" w:hAnsi="Calibri" w:cs="Calibri" w:asciiTheme="minorHAnsi" w:cstheme="minorHAnsi" w:hAnsiTheme="minorHAnsi"/>
          <w:szCs w:val="22"/>
          <w:lang w:val="el-GR"/>
        </w:rPr>
      </w:pPr>
      <w:r>
        <w:rPr>
          <w:rFonts w:cs="Calibri" w:cstheme="minorHAnsi"/>
          <w:szCs w:val="22"/>
          <w:lang w:val="el-GR" w:eastAsia="el-GR"/>
        </w:rPr>
        <w:t>Ιδίως βαρύνεται με κ</w:t>
      </w:r>
      <w:r>
        <w:rPr>
          <w:rFonts w:cs="Calibri" w:cstheme="minorHAnsi"/>
          <w:szCs w:val="22"/>
          <w:lang w:val="el-GR"/>
        </w:rPr>
        <w:t>ράτηση  0,07%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(άρθρο 4 Ν.4013/2011 όπως ισχύει)</w:t>
      </w:r>
    </w:p>
    <w:p>
      <w:pPr>
        <w:pStyle w:val="Normal"/>
        <w:rPr>
          <w:rFonts w:ascii="Calibri" w:hAnsi="Calibri" w:cs="Calibri" w:asciiTheme="minorHAnsi" w:cstheme="minorHAnsi" w:hAnsiTheme="minorHAnsi"/>
          <w:szCs w:val="22"/>
          <w:lang w:val="el-GR"/>
        </w:rPr>
      </w:pPr>
      <w:r>
        <w:rPr>
          <w:rFonts w:cs="Calibri" w:cstheme="minorHAnsi"/>
          <w:szCs w:val="22"/>
          <w:lang w:val="el-GR"/>
        </w:rPr>
        <w:t>β) Κράτηση ύψους 0,02% υπέρ του Δημοσίου,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της Γενικής Διεύθυνσης Δημοσίων Συμβάσεων και Προμηθειών σύμφωνα με την παρ. 6 του άρθρου 36 του ν. 4412/2016.</w:t>
      </w:r>
    </w:p>
    <w:p>
      <w:pPr>
        <w:pStyle w:val="Normal"/>
        <w:rPr>
          <w:rFonts w:ascii="Calibri" w:hAnsi="Calibri" w:cs="Calibri" w:asciiTheme="minorHAnsi" w:cstheme="minorHAnsi" w:hAnsiTheme="minorHAnsi"/>
          <w:szCs w:val="22"/>
          <w:lang w:val="el-GR"/>
        </w:rPr>
      </w:pPr>
      <w:r>
        <w:rPr>
          <w:rFonts w:cs="Calibri" w:cstheme="minorHAnsi"/>
          <w:szCs w:val="22"/>
          <w:lang w:val="el-GR"/>
        </w:rPr>
        <w:t>γ) Κράτηση 0,06% η οποία υπολογίζεται επί της αξίας κάθε πληρωμής προ φόρων και κρατήσεων της αρχικής καθώς και κάθε συμπληρωματικής σύμβασης υπέρ της Αρχής Εξέτασης Προδικαστικών Προσφυγών (άρθρο 350 παρ. 3 του ν. 4412/2016).</w:t>
      </w:r>
    </w:p>
    <w:p>
      <w:pPr>
        <w:pStyle w:val="Normal"/>
        <w:rPr>
          <w:rFonts w:ascii="Calibri" w:hAnsi="Calibri" w:cs="Calibri" w:asciiTheme="minorHAnsi" w:cstheme="minorHAnsi" w:hAnsiTheme="minorHAnsi"/>
          <w:szCs w:val="22"/>
          <w:lang w:val="el-GR"/>
        </w:rPr>
      </w:pPr>
      <w:r>
        <w:rPr>
          <w:rFonts w:cs="Calibri" w:cstheme="minorHAnsi"/>
          <w:szCs w:val="22"/>
          <w:lang w:val="el-GR"/>
        </w:rPr>
        <w:t>Οι υπέρ τρίτων κρατήσεις υπόκεινται στο εκάστοτε ισχύον αναλογικό τέλος χαρτοσήμου 3% και στην επ’ αυτού εισφορά υπέρ ΟΓΑ 0,6.%.</w:t>
      </w:r>
    </w:p>
    <w:p>
      <w:pPr>
        <w:pStyle w:val="Normal"/>
        <w:rPr>
          <w:rFonts w:ascii="Calibri" w:hAnsi="Calibri" w:cs="Calibri" w:asciiTheme="minorHAnsi" w:cstheme="minorHAnsi" w:hAnsiTheme="minorHAnsi"/>
          <w:szCs w:val="22"/>
          <w:lang w:val="el-GR"/>
        </w:rPr>
      </w:pPr>
      <w:r>
        <w:rPr>
          <w:rFonts w:cs="Calibri" w:cstheme="minorHAnsi"/>
          <w:szCs w:val="22"/>
          <w:lang w:val="el-GR"/>
        </w:rPr>
        <w:t>Με κάθε πληρωμή θα γίνεται η προβλεπόμενη από την κείμενη νομοθεσία παρακράτηση φόρου εισοδήματος αξίας 8% επί του καθαρού ποσού.</w:t>
      </w:r>
    </w:p>
    <w:p>
      <w:pPr>
        <w:pStyle w:val="Normal"/>
        <w:rPr>
          <w:rFonts w:ascii="Calibri" w:hAnsi="Calibri" w:cs="Calibri" w:asciiTheme="minorHAnsi" w:cstheme="minorHAnsi" w:hAnsiTheme="minorHAnsi"/>
          <w:szCs w:val="22"/>
          <w:lang w:val="el-GR"/>
        </w:rPr>
      </w:pPr>
      <w:r>
        <w:rPr>
          <w:rFonts w:cs="Calibri" w:cstheme="minorHAnsi"/>
          <w:b/>
          <w:szCs w:val="22"/>
          <w:lang w:val="el-GR"/>
        </w:rPr>
        <w:t>Επισήμανση:</w:t>
      </w:r>
      <w:r>
        <w:rPr>
          <w:rFonts w:cs="Calibri" w:cstheme="minorHAnsi"/>
          <w:szCs w:val="22"/>
          <w:lang w:val="el-GR"/>
        </w:rPr>
        <w:t xml:space="preserve"> Αναφορικά με τις κρατήσεις σε κάθε περίπτωση ισχύουν τα οριζόμενα στην ισχύουσα νομοθεσία.</w:t>
      </w:r>
    </w:p>
    <w:p>
      <w:pPr>
        <w:pStyle w:val="2"/>
        <w:rPr>
          <w:rFonts w:ascii="Calibri" w:hAnsi="Calibri" w:cs="Calibri" w:asciiTheme="minorHAnsi" w:cstheme="minorHAnsi" w:hAnsiTheme="minorHAnsi"/>
          <w:sz w:val="22"/>
          <w:lang w:val="el-GR"/>
        </w:rPr>
      </w:pPr>
      <w:bookmarkStart w:id="116" w:name="_Toc28340617"/>
      <w:bookmarkStart w:id="117" w:name="_Toc503274357"/>
      <w:r>
        <w:rPr>
          <w:rFonts w:cs="Calibri" w:ascii="Calibri" w:hAnsi="Calibri" w:asciiTheme="minorHAnsi" w:cstheme="minorHAnsi" w:hAnsiTheme="minorHAnsi"/>
          <w:sz w:val="22"/>
          <w:lang w:val="el-GR"/>
        </w:rPr>
        <w:t>5.2</w:t>
        <w:tab/>
        <w:t>Κήρυξη οικονομικού φορέα εκπτώτου - Κυρώσεις</w:t>
      </w:r>
      <w:bookmarkEnd w:id="116"/>
      <w:bookmarkEnd w:id="117"/>
      <w:r>
        <w:rPr>
          <w:rFonts w:cs="Calibri" w:ascii="Calibri" w:hAnsi="Calibri" w:asciiTheme="minorHAnsi" w:cstheme="minorHAnsi" w:hAnsiTheme="minorHAnsi"/>
          <w:sz w:val="22"/>
          <w:lang w:val="el-GR"/>
        </w:rPr>
        <w:t xml:space="preserve"> </w:t>
      </w:r>
    </w:p>
    <w:p>
      <w:pPr>
        <w:pStyle w:val="Normal"/>
        <w:suppressAutoHyphens w:val="false"/>
        <w:rPr>
          <w:rFonts w:ascii="Calibri" w:hAnsi="Calibri" w:eastAsia="SimSun" w:cs="Calibri" w:asciiTheme="minorHAnsi" w:cstheme="minorHAnsi" w:hAnsiTheme="minorHAnsi"/>
          <w:szCs w:val="22"/>
          <w:lang w:val="el-GR"/>
        </w:rPr>
      </w:pPr>
      <w:r>
        <w:rPr>
          <w:rFonts w:cs="Calibri" w:cstheme="minorHAnsi"/>
          <w:b/>
          <w:szCs w:val="22"/>
          <w:lang w:val="el-GR"/>
        </w:rPr>
        <w:t>5.2.1.</w:t>
      </w:r>
      <w:r>
        <w:rPr>
          <w:rFonts w:eastAsia="SimSun" w:cs="Calibri" w:cstheme="minorHAnsi"/>
          <w:szCs w:val="22"/>
          <w:lang w:val="el-GR"/>
        </w:rPr>
        <w:t xml:space="preserve"> Ο ανάδοχος, με την επιφύλαξη της συνδρομής λόγων ανωτέρας βίας, κηρύσσεται υποχρεωτικά έκπτωτος από τη σύμβαση και από κάθε δικαίωμα που απορρέει από αυτήν, εάν δεν εκπληρώσει τις συμβατικές του υποχρεώσεις ή δεν συμμορφωθεί με τις γραπτές εντολές της αναθέτουσας αρχής, που είναι σύμφωνες με την σύμβαση ή τις κείμενες διατάξεις και εάν υπερβεί υπαίτια τη συνολική προθεσμία εκτέλεσης της σύμβασης, λαμβανομένων υπόψη των παρατάσεων.</w:t>
      </w:r>
    </w:p>
    <w:p>
      <w:pPr>
        <w:pStyle w:val="Normal"/>
        <w:suppressAutoHyphens w:val="false"/>
        <w:rPr>
          <w:rFonts w:ascii="Calibri" w:hAnsi="Calibri" w:eastAsia="SimSun" w:cs="Calibri" w:asciiTheme="minorHAnsi" w:cstheme="minorHAnsi" w:hAnsiTheme="minorHAnsi"/>
          <w:szCs w:val="22"/>
          <w:lang w:val="el-GR"/>
        </w:rPr>
      </w:pPr>
      <w:r>
        <w:rPr>
          <w:rFonts w:eastAsia="SimSun" w:cs="Calibri" w:cstheme="minorHAnsi"/>
          <w:szCs w:val="22"/>
          <w:lang w:val="el-GR"/>
        </w:rPr>
        <w:t xml:space="preserve">Στην περίπτωση αυτή του κοινοποιείται ειδική όχληση, η οποία περιλαμβάνει συγκεκριμένη περιγραφή των ενεργειών στις οποίες οφείλει να προβεί αυτός, θέτοντας προθεσμία για τη συμμόρφωσή του, η οποία δεν μπορεί να είναι μικρότερη των δεκαπέντε (15) ημερών. Αν η προθεσμία που τεθεί με την ειδική όχληση παρέλθει χωρίς να συμμορφωθεί, κηρύσσεται αιτιολογημένα έκπτωτος μέσα σε τριάντα (30) ημέρες από την άπρακτη πάροδο της ως άνω προθεσμίας συμμόρφωσης. </w:t>
      </w:r>
    </w:p>
    <w:p>
      <w:pPr>
        <w:pStyle w:val="Normal"/>
        <w:suppressAutoHyphens w:val="false"/>
        <w:spacing w:before="0" w:after="0"/>
        <w:rPr>
          <w:rFonts w:ascii="Calibri" w:hAnsi="Calibri" w:eastAsia="SimSun" w:cs="Calibri" w:asciiTheme="minorHAnsi" w:cstheme="minorHAnsi" w:hAnsiTheme="minorHAnsi"/>
          <w:szCs w:val="22"/>
          <w:lang w:val="el-GR"/>
        </w:rPr>
      </w:pPr>
      <w:r>
        <w:rPr>
          <w:rFonts w:eastAsia="SimSun" w:cs="Calibri" w:cstheme="minorHAnsi"/>
          <w:szCs w:val="22"/>
          <w:lang w:val="el-GR"/>
        </w:rPr>
        <w:t>Στον ανάδοχο που κηρύσσεται έκπτωτος από την σύμβαση, επιβάλλονται, μετά από κλήση του για παροχή εξηγήσεων, αθροιστικά, οι παρακάτω κυρώσεις:</w:t>
      </w:r>
    </w:p>
    <w:p>
      <w:pPr>
        <w:pStyle w:val="Normal"/>
        <w:suppressAutoHyphens w:val="false"/>
        <w:spacing w:before="0" w:after="0"/>
        <w:rPr>
          <w:rFonts w:ascii="Calibri" w:hAnsi="Calibri" w:eastAsia="SimSun" w:cs="Calibri" w:asciiTheme="minorHAnsi" w:cstheme="minorHAnsi" w:hAnsiTheme="minorHAnsi"/>
          <w:szCs w:val="22"/>
          <w:lang w:val="el-GR"/>
        </w:rPr>
      </w:pPr>
      <w:r>
        <w:rPr>
          <w:rFonts w:eastAsia="SimSun" w:cs="Calibri" w:cstheme="minorHAnsi"/>
          <w:szCs w:val="22"/>
          <w:lang w:val="el-GR"/>
        </w:rPr>
        <w:t>α) ολική κατάπτωση της εγγύησης καλής εκτέλεσης της σύμβασης,</w:t>
      </w:r>
    </w:p>
    <w:p>
      <w:pPr>
        <w:pStyle w:val="Normal"/>
        <w:suppressAutoHyphens w:val="false"/>
        <w:rPr>
          <w:rFonts w:ascii="Calibri" w:hAnsi="Calibri" w:cs="Calibri" w:asciiTheme="minorHAnsi" w:cstheme="minorHAnsi" w:hAnsiTheme="minorHAnsi"/>
          <w:szCs w:val="22"/>
          <w:lang w:val="el-GR"/>
        </w:rPr>
      </w:pPr>
      <w:r>
        <w:rPr>
          <w:rFonts w:cs="Calibri" w:cstheme="minorHAnsi"/>
          <w:b/>
          <w:szCs w:val="22"/>
          <w:lang w:val="el-GR"/>
        </w:rPr>
        <w:t>5.2.2.</w:t>
      </w:r>
      <w:r>
        <w:rPr>
          <w:rFonts w:cs="Calibri" w:cstheme="minorHAnsi"/>
          <w:szCs w:val="22"/>
          <w:lang w:val="el-GR"/>
        </w:rPr>
        <w:t xml:space="preserve">  Αν οι υπηρεσίες παρασχεθούν από υπαιτιότητα του αναδόχου μετά τη λήξη της διάρκειας της σύμβασης και μέχρι λήξης του χρόνου της παράτασης που χορηγήθηκε, επιβάλλονται εις βάρος του ποινικές ρήτρες, με αιτιολογημένη απόφαση της αναθέτουσας αρχής.</w:t>
      </w:r>
    </w:p>
    <w:p>
      <w:pPr>
        <w:pStyle w:val="Normal"/>
        <w:suppressAutoHyphens w:val="false"/>
        <w:rPr>
          <w:rFonts w:ascii="Calibri" w:hAnsi="Calibri" w:cs="Calibri" w:asciiTheme="minorHAnsi" w:cstheme="minorHAnsi" w:hAnsiTheme="minorHAnsi"/>
          <w:szCs w:val="22"/>
          <w:lang w:val="el-GR"/>
        </w:rPr>
      </w:pPr>
      <w:r>
        <w:rPr>
          <w:rFonts w:cs="Calibri" w:cstheme="minorHAnsi"/>
          <w:szCs w:val="22"/>
          <w:lang w:val="el-GR"/>
        </w:rPr>
        <w:t>Οι ποινικές ρήτρες υπολογίζονται ως εξής:</w:t>
      </w:r>
    </w:p>
    <w:p>
      <w:pPr>
        <w:pStyle w:val="Normal"/>
        <w:suppressAutoHyphens w:val="false"/>
        <w:rPr>
          <w:rFonts w:ascii="Calibri" w:hAnsi="Calibri" w:cs="Calibri" w:asciiTheme="minorHAnsi" w:cstheme="minorHAnsi" w:hAnsiTheme="minorHAnsi"/>
          <w:szCs w:val="22"/>
          <w:lang w:val="el-GR"/>
        </w:rPr>
      </w:pPr>
      <w:r>
        <w:rPr>
          <w:rFonts w:cs="Calibri" w:cstheme="minorHAnsi"/>
          <w:szCs w:val="22"/>
          <w:lang w:val="el-GR"/>
        </w:rPr>
        <w:t>α) για καθυστέρηση που περιορίζεται σε χρονικό διάστημα που δεν υπερβαίνει το 50% της προβλεπόμενης συνολικής διάρκειας της σύμβασης ή σε περίπτωση τμηματικών/ενδιαμέσων προθεσμιών της αντίστοιχης προθεσμίας  επιβάλλεται ποινική ρήτρα 2,5% επί της συμβατικής αξίας χωρίς ΦΠΑ των υπηρεσιών που παρασχέθηκαν εκπρόθεσμα,</w:t>
      </w:r>
    </w:p>
    <w:p>
      <w:pPr>
        <w:pStyle w:val="Normal"/>
        <w:suppressAutoHyphens w:val="false"/>
        <w:rPr>
          <w:rFonts w:ascii="Calibri" w:hAnsi="Calibri" w:cs="Calibri" w:asciiTheme="minorHAnsi" w:cstheme="minorHAnsi" w:hAnsiTheme="minorHAnsi"/>
          <w:szCs w:val="22"/>
          <w:lang w:val="el-GR"/>
        </w:rPr>
      </w:pPr>
      <w:r>
        <w:rPr>
          <w:rFonts w:cs="Calibri" w:cstheme="minorHAnsi"/>
          <w:szCs w:val="22"/>
          <w:lang w:val="el-GR"/>
        </w:rPr>
        <w:t>β) για καθυστέρηση που υπερβαίνει το 50% επιβάλλεται ποινική ρήτρα 5% χωρίς ΦΠΑ επί της συμβατικής αξίας των υπηρεσιών που παρασχέθηκαν εκπρόθεσμα,</w:t>
      </w:r>
    </w:p>
    <w:p>
      <w:pPr>
        <w:pStyle w:val="Normal"/>
        <w:suppressAutoHyphens w:val="false"/>
        <w:rPr>
          <w:rFonts w:ascii="Calibri" w:hAnsi="Calibri" w:cs="Calibri" w:asciiTheme="minorHAnsi" w:cstheme="minorHAnsi" w:hAnsiTheme="minorHAnsi"/>
          <w:szCs w:val="22"/>
          <w:lang w:val="el-GR"/>
        </w:rPr>
      </w:pPr>
      <w:r>
        <w:rPr>
          <w:rFonts w:cs="Calibri" w:cstheme="minorHAnsi"/>
          <w:szCs w:val="22"/>
          <w:lang w:val="el-GR"/>
        </w:rPr>
        <w:t>γ) οι ποινικές ρήτρες για υπέρβαση των τμηματικών προθεσμιών είναι ανεξάρτητες από τις επιβαλλόμενες για υπέρβαση της συνολικής διάρκειας της σύμβασης και δύνανται να ανακαλούνται με αιτιολογημένη απόφαση της αναθέτουσας αρχής, αν οι υπηρεσίες που αφορούν στις ως άνω τμηματικές προθεσμίες παρασχεθούν μέσα στη συνολική της διάρκεια και τις εγκεκριμένες παρατάσεις αυτής και με την προϋπόθεση ότι το σύνολο της σύμβασης έχει εκτελεστεί πλήρως.</w:t>
      </w:r>
    </w:p>
    <w:p>
      <w:pPr>
        <w:pStyle w:val="Normal"/>
        <w:suppressAutoHyphens w:val="false"/>
        <w:rPr>
          <w:rFonts w:ascii="Calibri" w:hAnsi="Calibri" w:cs="Calibri" w:asciiTheme="minorHAnsi" w:cstheme="minorHAnsi" w:hAnsiTheme="minorHAnsi"/>
          <w:szCs w:val="22"/>
          <w:lang w:val="el-GR"/>
        </w:rPr>
      </w:pPr>
      <w:r>
        <w:rPr>
          <w:rFonts w:cs="Calibri" w:cstheme="minorHAnsi"/>
          <w:szCs w:val="22"/>
          <w:lang w:val="el-GR"/>
        </w:rPr>
        <w:t>Το ποσό των ποινικών ρητρών αφαιρείται/συμψηφίζεται από/με την αμοιβή του αναδόχου.</w:t>
      </w:r>
    </w:p>
    <w:p>
      <w:pPr>
        <w:pStyle w:val="Normal"/>
        <w:suppressAutoHyphens w:val="false"/>
        <w:rPr>
          <w:rFonts w:ascii="Calibri" w:hAnsi="Calibri" w:cs="Calibri" w:asciiTheme="minorHAnsi" w:cstheme="minorHAnsi" w:hAnsiTheme="minorHAnsi"/>
          <w:szCs w:val="22"/>
          <w:lang w:val="el-GR"/>
        </w:rPr>
      </w:pPr>
      <w:r>
        <w:rPr>
          <w:rFonts w:cs="Calibri" w:cstheme="minorHAnsi"/>
          <w:szCs w:val="22"/>
          <w:lang w:val="el-GR"/>
        </w:rPr>
        <w:t>Η επιβολή ποινικών ρητρών δεν στερεί από την αναθέτουσα αρχή το δικαίωμα να κηρύξει τον ανάδοχο έκπτωτο.</w:t>
      </w:r>
    </w:p>
    <w:p>
      <w:pPr>
        <w:pStyle w:val="2"/>
        <w:suppressAutoHyphens w:val="false"/>
        <w:rPr>
          <w:rFonts w:ascii="Calibri" w:hAnsi="Calibri" w:cs="Calibri" w:asciiTheme="minorHAnsi" w:cstheme="minorHAnsi" w:hAnsiTheme="minorHAnsi"/>
          <w:sz w:val="22"/>
          <w:lang w:val="el-GR"/>
        </w:rPr>
      </w:pPr>
      <w:bookmarkStart w:id="118" w:name="__RefHeading___Toc213_1659156176"/>
      <w:bookmarkStart w:id="119" w:name="_Toc28340618"/>
      <w:bookmarkStart w:id="120" w:name="_Toc503274358"/>
      <w:bookmarkEnd w:id="118"/>
      <w:r>
        <w:rPr>
          <w:rFonts w:cs="Calibri" w:ascii="Calibri" w:hAnsi="Calibri" w:asciiTheme="minorHAnsi" w:cstheme="minorHAnsi" w:hAnsiTheme="minorHAnsi"/>
          <w:sz w:val="22"/>
          <w:lang w:val="el-GR"/>
        </w:rPr>
        <w:t>5.3</w:t>
        <w:tab/>
        <w:t>Διοικητικές προσφυγές κατά τη διαδικασία εκτέλεσης των συμβάσεων</w:t>
      </w:r>
      <w:bookmarkEnd w:id="119"/>
      <w:bookmarkEnd w:id="120"/>
      <w:r>
        <w:rPr>
          <w:rFonts w:cs="Calibri" w:ascii="Calibri" w:hAnsi="Calibri" w:asciiTheme="minorHAnsi" w:cstheme="minorHAnsi" w:hAnsiTheme="minorHAnsi"/>
          <w:sz w:val="22"/>
          <w:lang w:val="el-GR"/>
        </w:rPr>
        <w:t xml:space="preserve"> </w:t>
      </w:r>
    </w:p>
    <w:p>
      <w:pPr>
        <w:pStyle w:val="Normal"/>
        <w:suppressAutoHyphens w:val="false"/>
        <w:rPr>
          <w:rFonts w:ascii="Calibri" w:hAnsi="Calibri" w:cs="Calibri" w:asciiTheme="minorHAnsi" w:cstheme="minorHAnsi" w:hAnsiTheme="minorHAnsi"/>
          <w:szCs w:val="22"/>
          <w:lang w:val="el-GR"/>
        </w:rPr>
      </w:pPr>
      <w:r>
        <w:rPr>
          <w:rFonts w:cs="Calibri" w:cstheme="minorHAnsi"/>
          <w:szCs w:val="22"/>
          <w:lang w:val="el-GR"/>
        </w:rPr>
        <w:t>Ο ανάδοχος μπορεί κατά των αποφάσεων που επιβάλλουν σε βάρος του κυρώσεις, δυνάμει των όρων των άρθρων 5.2 (Κήρυξη οικονομικού φορέα εκπτώτου - Κυρώσεις), να υποβάλει προσφυγή για λόγους νομιμότητας και ουσίας ενώπιον της αναθέτουσας αρχής, μέσα σε ανατρεπτική προθεσμία τριάντα (30) ημερών από την ημερομηνία που έλαβε γνώση της σχετικής απόφασης. Επί της προσφυγής, αποφασίζει το αρμόδιο αποφαινόμενο όργανο, ύστερα από γνωμοδότηση του προβλεπόμενου στην περίπτωση δ της παραγράφου 11 του άρθρου 221 του ν. 4412/2016 οργάνου.</w:t>
      </w:r>
    </w:p>
    <w:p>
      <w:pPr>
        <w:pStyle w:val="Normal"/>
        <w:suppressAutoHyphens w:val="false"/>
        <w:rPr>
          <w:rFonts w:ascii="Calibri" w:hAnsi="Calibri" w:cs="Calibri" w:asciiTheme="minorHAnsi" w:cstheme="minorHAnsi" w:hAnsiTheme="minorHAnsi"/>
          <w:szCs w:val="22"/>
          <w:lang w:val="el-GR"/>
        </w:rPr>
      </w:pPr>
      <w:r>
        <w:rPr>
          <w:rFonts w:cs="Calibri" w:cstheme="minorHAnsi"/>
          <w:szCs w:val="22"/>
          <w:lang w:val="el-GR"/>
        </w:rPr>
        <w:t>Η εν λόγω απόφαση δεν επιδέχεται προσβολή με άλλη οποιασδήποτε φύσεως διοικητική προσφυγή.</w:t>
      </w:r>
    </w:p>
    <w:p>
      <w:pPr>
        <w:pStyle w:val="Normal"/>
        <w:suppressAutoHyphens w:val="false"/>
        <w:rPr>
          <w:rFonts w:ascii="Calibri" w:hAnsi="Calibri" w:cs="Calibri" w:asciiTheme="minorHAnsi" w:cstheme="minorHAnsi" w:hAnsiTheme="minorHAnsi"/>
          <w:szCs w:val="22"/>
          <w:lang w:val="el-GR"/>
        </w:rPr>
      </w:pPr>
      <w:r>
        <w:rPr>
          <w:rFonts w:cs="Calibri" w:cstheme="minorHAnsi"/>
          <w:szCs w:val="22"/>
          <w:lang w:val="el-GR"/>
        </w:rPr>
      </w:r>
    </w:p>
    <w:p>
      <w:pPr>
        <w:pStyle w:val="1"/>
        <w:tabs>
          <w:tab w:val="left" w:pos="851" w:leader="none"/>
        </w:tabs>
        <w:ind w:left="851" w:hanging="851"/>
        <w:rPr>
          <w:rFonts w:ascii="Calibri" w:hAnsi="Calibri" w:cs="Calibri" w:asciiTheme="minorHAnsi" w:cstheme="minorHAnsi" w:hAnsiTheme="minorHAnsi"/>
          <w:sz w:val="22"/>
          <w:szCs w:val="22"/>
          <w:lang w:val="el-GR"/>
        </w:rPr>
      </w:pPr>
      <w:bookmarkStart w:id="121" w:name="_Toc28340619"/>
      <w:r>
        <w:rPr>
          <w:rFonts w:cs="Calibri" w:ascii="Calibri" w:hAnsi="Calibri" w:asciiTheme="minorHAnsi" w:cstheme="minorHAnsi" w:hAnsiTheme="minorHAnsi"/>
          <w:sz w:val="22"/>
          <w:szCs w:val="22"/>
          <w:lang w:val="el-GR"/>
        </w:rPr>
        <w:t>6.</w:t>
        <w:tab/>
        <w:t>ΕΙΔΙΚΟΙ ΟΡΟΙ ΕΚΤΕΛΕΣΗΣ</w:t>
      </w:r>
      <w:bookmarkEnd w:id="121"/>
      <w:r>
        <w:rPr>
          <w:rFonts w:cs="Calibri" w:ascii="Calibri" w:hAnsi="Calibri" w:asciiTheme="minorHAnsi" w:cstheme="minorHAnsi" w:hAnsiTheme="minorHAnsi"/>
          <w:sz w:val="22"/>
          <w:szCs w:val="22"/>
          <w:lang w:val="el-GR"/>
        </w:rPr>
        <w:t xml:space="preserve"> </w:t>
      </w:r>
    </w:p>
    <w:p>
      <w:pPr>
        <w:pStyle w:val="2"/>
        <w:rPr>
          <w:rFonts w:ascii="Calibri" w:hAnsi="Calibri" w:cs="Calibri" w:asciiTheme="minorHAnsi" w:cstheme="minorHAnsi" w:hAnsiTheme="minorHAnsi"/>
          <w:sz w:val="22"/>
          <w:lang w:val="el-GR"/>
        </w:rPr>
      </w:pPr>
      <w:bookmarkStart w:id="122" w:name="_Toc28340620"/>
      <w:bookmarkStart w:id="123" w:name="_Toc503274360"/>
      <w:r>
        <w:rPr>
          <w:rFonts w:cs="Calibri" w:ascii="Calibri" w:hAnsi="Calibri" w:asciiTheme="minorHAnsi" w:cstheme="minorHAnsi" w:hAnsiTheme="minorHAnsi"/>
          <w:sz w:val="22"/>
          <w:lang w:val="el-GR"/>
        </w:rPr>
        <w:t xml:space="preserve">6.1 </w:t>
        <w:tab/>
        <w:t>Παρακολούθηση της σύμβασης</w:t>
      </w:r>
      <w:bookmarkEnd w:id="122"/>
      <w:bookmarkEnd w:id="123"/>
      <w:r>
        <w:rPr>
          <w:rFonts w:cs="Calibri" w:ascii="Calibri" w:hAnsi="Calibri" w:asciiTheme="minorHAnsi" w:cstheme="minorHAnsi" w:hAnsiTheme="minorHAnsi"/>
          <w:sz w:val="22"/>
          <w:lang w:val="el-GR"/>
        </w:rPr>
        <w:t xml:space="preserve"> </w:t>
      </w:r>
    </w:p>
    <w:p>
      <w:pPr>
        <w:pStyle w:val="Normal"/>
        <w:rPr>
          <w:rFonts w:ascii="Calibri" w:hAnsi="Calibri" w:cs="Calibri" w:asciiTheme="minorHAnsi" w:cstheme="minorHAnsi" w:hAnsiTheme="minorHAnsi"/>
          <w:szCs w:val="22"/>
          <w:lang w:val="el-GR"/>
        </w:rPr>
      </w:pPr>
      <w:r>
        <w:rPr>
          <w:rFonts w:cs="Calibri" w:cstheme="minorHAnsi"/>
          <w:szCs w:val="22"/>
          <w:lang w:val="el-GR"/>
        </w:rPr>
        <w:t>1. Η παραλαβή των παρεχόμενων υπηρεσιών ή παραδοτέων γίνεται από επιτροπή παραλαβής που συγκροτείται, σύμφωνα με την παράγραφο 3 του άρθρου 221.</w:t>
      </w:r>
    </w:p>
    <w:p>
      <w:pPr>
        <w:pStyle w:val="Normal"/>
        <w:rPr>
          <w:rFonts w:ascii="Calibri" w:hAnsi="Calibri" w:cs="Calibri" w:asciiTheme="minorHAnsi" w:cstheme="minorHAnsi" w:hAnsiTheme="minorHAnsi"/>
          <w:szCs w:val="22"/>
          <w:lang w:val="el-GR"/>
        </w:rPr>
      </w:pPr>
      <w:r>
        <w:rPr>
          <w:rFonts w:cs="Calibri" w:cstheme="minorHAnsi"/>
          <w:szCs w:val="22"/>
          <w:lang w:val="el-GR"/>
        </w:rPr>
        <w:t>2. Κατά τη διαδικασία παραλαβής διενεργείται ο απαιτούμενος έλεγχος, σύμφωνα με τα οριζόμενα στη σύμβαση, μπορεί δε να καλείται να παραστεί και ο ανάδοχος.</w:t>
      </w:r>
    </w:p>
    <w:p>
      <w:pPr>
        <w:pStyle w:val="Normal"/>
        <w:rPr>
          <w:rFonts w:ascii="Calibri" w:hAnsi="Calibri" w:cs="Calibri" w:asciiTheme="minorHAnsi" w:cstheme="minorHAnsi" w:hAnsiTheme="minorHAnsi"/>
          <w:szCs w:val="22"/>
          <w:lang w:val="el-GR"/>
        </w:rPr>
      </w:pPr>
      <w:r>
        <w:rPr>
          <w:rFonts w:cs="Calibri" w:cstheme="minorHAnsi"/>
          <w:szCs w:val="22"/>
          <w:lang w:val="el-GR"/>
        </w:rPr>
        <w:t xml:space="preserve">Μετά την ολοκλήρωση της διαδικασίας, η επιτροπή παραλαβής: </w:t>
      </w:r>
    </w:p>
    <w:p>
      <w:pPr>
        <w:pStyle w:val="Normal"/>
        <w:rPr>
          <w:rFonts w:ascii="Calibri" w:hAnsi="Calibri" w:cs="Calibri" w:asciiTheme="minorHAnsi" w:cstheme="minorHAnsi" w:hAnsiTheme="minorHAnsi"/>
          <w:szCs w:val="22"/>
          <w:lang w:val="el-GR"/>
        </w:rPr>
      </w:pPr>
      <w:r>
        <w:rPr>
          <w:rFonts w:cs="Calibri" w:cstheme="minorHAnsi"/>
          <w:szCs w:val="22"/>
          <w:lang w:val="el-GR"/>
        </w:rPr>
        <w:t xml:space="preserve">α) είτε παραλαμβάνει τις σχετικές υπηρεσίες ή παραδοτέα, εφόσον καλύπτονται οι απαιτήσεις της σύμβασης χωρίς έγκριση ή απόφαση του αποφαινομένου οργάνου, </w:t>
      </w:r>
    </w:p>
    <w:p>
      <w:pPr>
        <w:pStyle w:val="Normal"/>
        <w:rPr>
          <w:rFonts w:ascii="Calibri" w:hAnsi="Calibri" w:cs="Calibri" w:asciiTheme="minorHAnsi" w:cstheme="minorHAnsi" w:hAnsiTheme="minorHAnsi"/>
          <w:szCs w:val="22"/>
          <w:lang w:val="el-GR"/>
        </w:rPr>
      </w:pPr>
      <w:r>
        <w:rPr>
          <w:rFonts w:cs="Calibri" w:cstheme="minorHAnsi"/>
          <w:szCs w:val="22"/>
          <w:lang w:val="el-GR"/>
        </w:rPr>
        <w:t xml:space="preserve">β) είτε εισηγείται για την παραλαβή με παρατηρήσεις ή την απόρριψη των παρεχομένων υπηρεσιών ή παραδοτέων, σύμφωνα με τις παραγράφους 3 και 4. </w:t>
      </w:r>
    </w:p>
    <w:p>
      <w:pPr>
        <w:pStyle w:val="Normal"/>
        <w:rPr>
          <w:rFonts w:ascii="Calibri" w:hAnsi="Calibri" w:cs="Calibri" w:asciiTheme="minorHAnsi" w:cstheme="minorHAnsi" w:hAnsiTheme="minorHAnsi"/>
          <w:szCs w:val="22"/>
          <w:lang w:val="el-GR"/>
        </w:rPr>
      </w:pPr>
      <w:r>
        <w:rPr>
          <w:rFonts w:cs="Calibri" w:cstheme="minorHAnsi"/>
          <w:szCs w:val="22"/>
          <w:lang w:val="el-GR"/>
        </w:rPr>
        <w:t>Τα ανωτέρω εφαρμόζονται και σε τμηματικές παραλαβές.</w:t>
      </w:r>
    </w:p>
    <w:p>
      <w:pPr>
        <w:pStyle w:val="Normal"/>
        <w:rPr>
          <w:rFonts w:ascii="Calibri" w:hAnsi="Calibri" w:cs="Calibri" w:asciiTheme="minorHAnsi" w:cstheme="minorHAnsi" w:hAnsiTheme="minorHAnsi"/>
          <w:szCs w:val="22"/>
          <w:lang w:val="el-GR"/>
        </w:rPr>
      </w:pPr>
      <w:r>
        <w:rPr>
          <w:rFonts w:cs="Calibri" w:cstheme="minorHAnsi"/>
          <w:szCs w:val="22"/>
          <w:lang w:val="el-GR"/>
        </w:rPr>
        <w:t>3. Αν η επιτροπή παραλαβής κρίνει ότι οι παρεχόμενες υπηρεσίες ή τα παραδοτέα δεν ανταποκρίνονται πλήρως στους όρους της σύμβασης, συντάσσεται πρωτόκολλο προσωρινής παραλαβής, που αναφέρει τις παρεκκλίσεις που διαπιστώθηκαν από τους όρους της σύμβασης και γνωμοδοτεί αν οι αναφερόμενες παρεκκλίσεις επηρεάζουν την καταλληλότητα των παρεχόμενων υπηρεσιών ή παραδοτέων και συνεπώς αν μπορούν οι τελευταίες να καλύψουν τις σχετικές ανάγκες.</w:t>
      </w:r>
    </w:p>
    <w:p>
      <w:pPr>
        <w:pStyle w:val="Normal"/>
        <w:rPr>
          <w:rFonts w:ascii="Calibri" w:hAnsi="Calibri" w:cs="Calibri" w:asciiTheme="minorHAnsi" w:cstheme="minorHAnsi" w:hAnsiTheme="minorHAnsi"/>
          <w:szCs w:val="22"/>
          <w:lang w:val="el-GR"/>
        </w:rPr>
      </w:pPr>
      <w:r>
        <w:rPr>
          <w:rFonts w:cs="Calibri" w:cstheme="minorHAnsi"/>
          <w:szCs w:val="22"/>
          <w:lang w:val="el-GR"/>
        </w:rPr>
        <w:t>4. Για την εφαρμογή της παραγράφου 3 ορίζονται τα ακόλουθα:</w:t>
      </w:r>
    </w:p>
    <w:p>
      <w:pPr>
        <w:pStyle w:val="Normal"/>
        <w:rPr>
          <w:rFonts w:ascii="Calibri" w:hAnsi="Calibri" w:cs="Calibri" w:asciiTheme="minorHAnsi" w:cstheme="minorHAnsi" w:hAnsiTheme="minorHAnsi"/>
          <w:szCs w:val="22"/>
          <w:lang w:val="el-GR"/>
        </w:rPr>
      </w:pPr>
      <w:r>
        <w:rPr>
          <w:rFonts w:cs="Calibri" w:cstheme="minorHAnsi"/>
          <w:szCs w:val="22"/>
          <w:lang w:val="el-GR"/>
        </w:rPr>
        <w:t>α) Στην περίπτωση που διαπιστωθεί ότι, δεν επηρεάζεται η καταλληλότητα, με αιτιολογημένη απόφαση του αρμόδιου αποφαινόμενου οργάνου, μπορεί να εγκριθεί η παραλαβή των εν λόγω παρεχόμενων υπηρεσιών ή παραδοτέων, με έκπτωση επί της συμβατικής αξίας, η οποία θα πρέπει να είναι ανάλογη προς τις διαπιστωθείσες παρεκκλίσεις. Μετά την έκδοση της ως άνω απόφασης, η επιτροπή παραλαβής υποχρεούται να προβεί στην οριστική παραλαβή των παρεχόμενων υπηρεσιών ή παραδοτέων της σύμβασης και να συντάξει σχετικό πρωτόκολλο οριστικής παραλαβής, σύμφωνα με τα αναφερόμενα στην απόφαση.</w:t>
      </w:r>
    </w:p>
    <w:p>
      <w:pPr>
        <w:pStyle w:val="Normal"/>
        <w:rPr>
          <w:rFonts w:ascii="Calibri" w:hAnsi="Calibri" w:cs="Calibri" w:asciiTheme="minorHAnsi" w:cstheme="minorHAnsi" w:hAnsiTheme="minorHAnsi"/>
          <w:szCs w:val="22"/>
          <w:lang w:val="el-GR"/>
        </w:rPr>
      </w:pPr>
      <w:r>
        <w:rPr>
          <w:rFonts w:cs="Calibri" w:cstheme="minorHAnsi"/>
          <w:szCs w:val="22"/>
          <w:lang w:val="el-GR"/>
        </w:rPr>
        <w:t>β) Αν διαπιστωθεί ότι επηρεάζεται η καταλληλότητα, με αιτιολογημένη απόφαση του αρμόδιου αποφαινόμενου οργάνου απορρίπτονται οι παρεχόμενες υπηρεσίες ή τα παραδοτέα, με την επιφύλαξη των οριζομένων στο άρθρο 220.</w:t>
      </w:r>
    </w:p>
    <w:p>
      <w:pPr>
        <w:pStyle w:val="Normal"/>
        <w:rPr>
          <w:rFonts w:ascii="Calibri" w:hAnsi="Calibri" w:cs="Calibri" w:asciiTheme="minorHAnsi" w:cstheme="minorHAnsi" w:hAnsiTheme="minorHAnsi"/>
          <w:szCs w:val="22"/>
          <w:lang w:val="el-GR"/>
        </w:rPr>
      </w:pPr>
      <w:r>
        <w:rPr>
          <w:rFonts w:cs="Calibri" w:cstheme="minorHAnsi"/>
          <w:szCs w:val="22"/>
          <w:lang w:val="el-GR"/>
        </w:rPr>
        <w:t>5. Αν παρέλθει χρονικό διάστημα μεγαλύτερο των τριάντα (30) ημερών από την ημερομηνία υποβολής του παραδοτέου από τον οικονομικό φορέα και δεν έχει εκδοθεί πρωτόκολλο παραλαβής της παραγράφου 2 ή πρωτόκολλο με παρατηρήσεις της παραγράφου 3, θεωρείται ότι η παραλαβή έχει συντελεσθεί αυτοδίκαια.</w:t>
      </w:r>
    </w:p>
    <w:p>
      <w:pPr>
        <w:pStyle w:val="Normal"/>
        <w:rPr>
          <w:rFonts w:ascii="Calibri" w:hAnsi="Calibri" w:cs="Calibri" w:asciiTheme="minorHAnsi" w:cstheme="minorHAnsi" w:hAnsiTheme="minorHAnsi"/>
          <w:szCs w:val="22"/>
          <w:lang w:val="el-GR"/>
        </w:rPr>
      </w:pPr>
      <w:bookmarkStart w:id="124" w:name="_Toc503274361"/>
      <w:r>
        <w:rPr>
          <w:rFonts w:cs="Calibri" w:cstheme="minorHAnsi"/>
          <w:szCs w:val="22"/>
          <w:lang w:val="el-GR"/>
        </w:rPr>
        <w:t>6. Ανεξάρτητα από την, κατά τα ανωτέρω, αυτοδίκαιη παραλαβή και την πληρωμή του αναδόχου, πραγματοποιούνται οι προβλεπόμενοι από τη σύμβαση έλεγχοι από επιτροπή που συγκροτείται με απόφαση του αρμοδίου αποφαινομένου οργάνου, στην οποία δεν μπορεί να συμμετέχουν ο πρόεδρος και τα μέλη της επιτροπής της παραγράφου 1. Η παραπάνω επιτροπή παραλαβής προβαίνει σε όλες τις διαδικασίες παραλαβής που προβλέπονται από την σύμβαση και συντάσσει τα σχετικά πρωτόκολλα. Οι εγγυητικές επιστολές προκαταβολής και καλής εκτέλεσης δεν επιστρέφονται πριν την ολοκλήρωση όλων των προβλεπομένων από τη σύμβαση ελέγχων και τη σύνταξη των σχετικών πρωτοκόλλων. Οποιαδήποτε ενέργεια που έγινε από την αρχική επιτροπή παραλαβής, δεν λαμβάνεται υπόψη.</w:t>
      </w:r>
    </w:p>
    <w:p>
      <w:pPr>
        <w:pStyle w:val="Normal"/>
        <w:rPr>
          <w:rFonts w:ascii="Calibri" w:hAnsi="Calibri" w:cs="Calibri" w:asciiTheme="minorHAnsi" w:cstheme="minorHAnsi" w:hAnsiTheme="minorHAnsi"/>
          <w:szCs w:val="22"/>
          <w:lang w:val="el-GR"/>
        </w:rPr>
      </w:pPr>
      <w:r>
        <w:rPr>
          <w:rFonts w:cs="Calibri" w:cstheme="minorHAnsi"/>
          <w:szCs w:val="22"/>
          <w:lang w:val="el-GR"/>
        </w:rPr>
      </w:r>
    </w:p>
    <w:p>
      <w:pPr>
        <w:pStyle w:val="2"/>
        <w:ind w:left="0" w:hanging="0"/>
        <w:rPr>
          <w:rFonts w:ascii="Calibri" w:hAnsi="Calibri" w:cs="Calibri" w:asciiTheme="minorHAnsi" w:cstheme="minorHAnsi" w:hAnsiTheme="minorHAnsi"/>
          <w:sz w:val="22"/>
          <w:lang w:val="el-GR"/>
        </w:rPr>
      </w:pPr>
      <w:bookmarkStart w:id="125" w:name="_Toc28340621"/>
      <w:bookmarkEnd w:id="124"/>
      <w:bookmarkEnd w:id="125"/>
      <w:r>
        <w:rPr>
          <w:rFonts w:cs="Calibri" w:ascii="Calibri" w:hAnsi="Calibri" w:asciiTheme="minorHAnsi" w:cstheme="minorHAnsi" w:hAnsiTheme="minorHAnsi"/>
          <w:sz w:val="22"/>
          <w:lang w:val="el-GR"/>
        </w:rPr>
        <w:t xml:space="preserve">6.2 </w:t>
        <w:tab/>
        <w:t>Διάρκεια σύμβασης</w:t>
      </w:r>
    </w:p>
    <w:p>
      <w:pPr>
        <w:pStyle w:val="Normal"/>
        <w:rPr>
          <w:rFonts w:ascii="Calibri" w:hAnsi="Calibri" w:cs="Calibri" w:asciiTheme="minorHAnsi" w:cstheme="minorHAnsi" w:hAnsiTheme="minorHAnsi"/>
          <w:szCs w:val="22"/>
          <w:lang w:val="el-GR" w:eastAsia="el-GR"/>
        </w:rPr>
      </w:pPr>
      <w:r>
        <w:rPr>
          <w:rFonts w:cs="Calibri" w:cstheme="minorHAnsi"/>
          <w:szCs w:val="22"/>
          <w:lang w:val="el-GR"/>
        </w:rPr>
        <w:t xml:space="preserve">6.2.1. Η διάρκεια της Σύμβασης ορίζεται </w:t>
      </w:r>
      <w:r>
        <w:rPr>
          <w:rFonts w:cs="Calibri" w:cstheme="minorHAnsi"/>
          <w:b/>
          <w:bCs/>
          <w:i/>
          <w:iCs/>
          <w:szCs w:val="22"/>
          <w:lang w:val="el-GR"/>
        </w:rPr>
        <w:t>σε τρείς (3) μήνες  από την υπογραφή της σύμβασης και την ανάρτησή της στο ΚΗΜΔΗΣ</w:t>
      </w:r>
      <w:r>
        <w:rPr>
          <w:rFonts w:cs="Calibri" w:cstheme="minorHAnsi"/>
          <w:szCs w:val="22"/>
          <w:lang w:val="el-GR"/>
        </w:rPr>
        <w:t xml:space="preserve">. </w:t>
      </w:r>
    </w:p>
    <w:p>
      <w:pPr>
        <w:pStyle w:val="Normal"/>
        <w:rPr>
          <w:rFonts w:ascii="Calibri" w:hAnsi="Calibri" w:cs="Calibri" w:asciiTheme="minorHAnsi" w:cstheme="minorHAnsi" w:hAnsiTheme="minorHAnsi"/>
          <w:szCs w:val="22"/>
          <w:lang w:val="el-GR"/>
        </w:rPr>
      </w:pPr>
      <w:r>
        <w:rPr>
          <w:rFonts w:cs="Calibri" w:cstheme="minorHAnsi"/>
          <w:szCs w:val="22"/>
          <w:lang w:val="el-GR"/>
        </w:rPr>
        <w:t>6.2.2. Η  συνολική διάρκεια της σύμβασης μπορεί να παρατείνεται μετά από  αιτιολογημένη απόφαση της αναθέτουσας αρχής μέχρι το 50% αυτής ύστερα από σχετικό αίτημα του  αναδόχου που υποβάλλεται πριν από τη λήξη της διάρκειάς της, σε αντικειμενικά δικαιολογημένες περιπτώσεις που δεν οφείλονται σε υπαιτιότητα του αναδόχου. Αν λήξει η συνολική διάρκεια της σύμβασης, χωρίς να υποβληθεί εγκαίρως αίτημα παράτασης ή, αν λήξει η παραταθείσα, κατά τα ανωτέρω, διάρκεια, χωρίς να υποβληθούν στην αναθέτουσα αρχή τα παραδοτέα της σύμβασης, ο ανάδοχος κηρύσσεται έκπτωτος. Αν οι υπηρεσίες παρασχεθούν από υπαιτιότητα του αναδόχου μετά τη λήξη της διάρκειας της σύμβασης, και μέχρι λήξης του χρόνου της παράτασης που χορηγήθηκε επιβάλλονται εις βάρος του ποινικές ρήτρες, σύμφωνα με το άρθρο 218 του ν. 4412/2016 και το άρθρο 5.2.2 της παρούσας.</w:t>
      </w:r>
    </w:p>
    <w:p>
      <w:pPr>
        <w:pStyle w:val="Normal"/>
        <w:rPr>
          <w:rFonts w:ascii="Calibri" w:hAnsi="Calibri" w:cs="Calibri" w:asciiTheme="minorHAnsi" w:cstheme="minorHAnsi" w:hAnsiTheme="minorHAnsi"/>
          <w:szCs w:val="22"/>
          <w:lang w:val="el-GR"/>
        </w:rPr>
      </w:pPr>
      <w:r>
        <w:rPr>
          <w:rFonts w:cs="Calibri" w:cstheme="minorHAnsi"/>
          <w:szCs w:val="22"/>
          <w:lang w:val="el-GR"/>
        </w:rPr>
      </w:r>
    </w:p>
    <w:p>
      <w:pPr>
        <w:pStyle w:val="2"/>
        <w:tabs>
          <w:tab w:val="left" w:pos="993" w:leader="none"/>
        </w:tabs>
        <w:ind w:left="993" w:hanging="993"/>
        <w:rPr>
          <w:rFonts w:ascii="Calibri" w:hAnsi="Calibri" w:cs="Calibri" w:asciiTheme="minorHAnsi" w:cstheme="minorHAnsi" w:hAnsiTheme="minorHAnsi"/>
          <w:sz w:val="22"/>
          <w:lang w:val="el-GR"/>
        </w:rPr>
      </w:pPr>
      <w:bookmarkStart w:id="126" w:name="_Toc28340622"/>
      <w:bookmarkStart w:id="127" w:name="_Toc503274362"/>
      <w:r>
        <w:rPr>
          <w:rFonts w:cs="Calibri" w:ascii="Calibri" w:hAnsi="Calibri" w:asciiTheme="minorHAnsi" w:cstheme="minorHAnsi" w:hAnsiTheme="minorHAnsi"/>
          <w:sz w:val="22"/>
          <w:lang w:val="el-GR"/>
        </w:rPr>
        <w:t>6.3</w:t>
        <w:tab/>
        <w:t>Παραλαβή του αντικειμένου της σύμβασης</w:t>
      </w:r>
      <w:bookmarkEnd w:id="126"/>
      <w:bookmarkEnd w:id="127"/>
      <w:r>
        <w:rPr>
          <w:rFonts w:cs="Calibri" w:ascii="Calibri" w:hAnsi="Calibri" w:asciiTheme="minorHAnsi" w:cstheme="minorHAnsi" w:hAnsiTheme="minorHAnsi"/>
          <w:sz w:val="22"/>
          <w:lang w:val="el-GR"/>
        </w:rPr>
        <w:t xml:space="preserve"> </w:t>
      </w:r>
    </w:p>
    <w:p>
      <w:pPr>
        <w:pStyle w:val="Normal"/>
        <w:rPr>
          <w:rFonts w:ascii="Calibri" w:hAnsi="Calibri" w:cs="Calibri" w:asciiTheme="minorHAnsi" w:cstheme="minorHAnsi" w:hAnsiTheme="minorHAnsi"/>
          <w:szCs w:val="22"/>
          <w:lang w:val="el-GR"/>
        </w:rPr>
      </w:pPr>
      <w:r>
        <w:rPr>
          <w:rFonts w:cs="Calibri" w:cstheme="minorHAnsi"/>
          <w:szCs w:val="22"/>
          <w:lang w:val="el-GR"/>
        </w:rPr>
        <w:t xml:space="preserve">Η παραλαβή των παρεχόμενων υπηρεσιών ή/και παραδοτέων γίνεται από επιτροπή παραλαβής που συγκροτείται, σύμφωνα με την παράγραφο 11 εδάφιο δ’ του άρθρου 221 του ν. 4412/2016, σύμφωνα με τα αναλυτικώς αναφερόμενα στο </w:t>
      </w:r>
      <w:r>
        <w:rPr>
          <w:rFonts w:cs="Calibri" w:cstheme="minorHAnsi"/>
          <w:color w:val="000000" w:themeColor="text1"/>
          <w:szCs w:val="22"/>
          <w:lang w:val="el-GR"/>
        </w:rPr>
        <w:t xml:space="preserve">Παράρτημα  Ι  της παρούσας. </w:t>
      </w:r>
    </w:p>
    <w:p>
      <w:pPr>
        <w:pStyle w:val="Normal"/>
        <w:rPr>
          <w:rFonts w:ascii="Calibri" w:hAnsi="Calibri" w:cs="Calibri" w:asciiTheme="minorHAnsi" w:cstheme="minorHAnsi" w:hAnsiTheme="minorHAnsi"/>
          <w:szCs w:val="22"/>
          <w:lang w:val="el-GR"/>
        </w:rPr>
      </w:pPr>
      <w:r>
        <w:rPr>
          <w:rFonts w:cs="Calibri" w:cstheme="minorHAnsi"/>
          <w:szCs w:val="22"/>
          <w:lang w:val="el-GR"/>
        </w:rPr>
        <w:t xml:space="preserve">Κατά τη διαδικασία παραλαβής διενεργείται ο ως άνω έλεγχος </w:t>
      </w:r>
      <w:r>
        <w:rPr>
          <w:rFonts w:cs="Calibri" w:cstheme="minorHAnsi"/>
          <w:iCs/>
          <w:spacing w:val="5"/>
          <w:kern w:val="2"/>
          <w:szCs w:val="22"/>
          <w:lang w:val="el-GR"/>
        </w:rPr>
        <w:t>σύμφωνα με τα όσα έχει ορίσει ανωτέρω η Α.Α.</w:t>
      </w:r>
      <w:r>
        <w:rPr>
          <w:rFonts w:cs="Calibri" w:cstheme="minorHAnsi"/>
          <w:szCs w:val="22"/>
          <w:lang w:val="el-GR"/>
        </w:rPr>
        <w:t>, μπορεί δε να καλείται να παραστεί και ο ανάδοχος.</w:t>
      </w:r>
    </w:p>
    <w:p>
      <w:pPr>
        <w:pStyle w:val="Normal"/>
        <w:rPr>
          <w:rFonts w:ascii="Calibri" w:hAnsi="Calibri" w:cs="Calibri" w:asciiTheme="minorHAnsi" w:cstheme="minorHAnsi" w:hAnsiTheme="minorHAnsi"/>
          <w:szCs w:val="22"/>
          <w:lang w:val="el-GR"/>
        </w:rPr>
      </w:pPr>
      <w:r>
        <w:rPr>
          <w:rFonts w:cs="Calibri" w:cstheme="minorHAnsi"/>
          <w:szCs w:val="22"/>
          <w:lang w:val="el-GR"/>
        </w:rPr>
        <w:t>Αν η επιτροπή παραλαβής κρίνει ότι οι παρεχόμενες υπηρεσίες ή/και τα παραδοτέα δεν ανταποκρίνονται πλήρως στους όρους της σύμβασης, συντάσσεται πρωτόκολλο προσωρινής παραλαβής, που αναφέρει τις παρεκκλίσεις που διαπιστώθηκαν από τους όρους της σύμβασης και γνωμοδοτεί αν οι αναφερόμενες παρεκκλίσεις επηρεάζουν την καταλληλόλητα των παρεχόμενων υπηρεσιών ή/και παραδοτέων και συνεπώς αν μπορούν οι τελευταίες να καλύψουν τις σχετικές ανάγκες.</w:t>
      </w:r>
    </w:p>
    <w:p>
      <w:pPr>
        <w:pStyle w:val="Normal"/>
        <w:rPr>
          <w:rFonts w:ascii="Calibri" w:hAnsi="Calibri" w:cs="Calibri" w:asciiTheme="minorHAnsi" w:cstheme="minorHAnsi" w:hAnsiTheme="minorHAnsi"/>
          <w:szCs w:val="22"/>
          <w:lang w:val="el-GR"/>
        </w:rPr>
      </w:pPr>
      <w:r>
        <w:rPr>
          <w:rFonts w:cs="Calibri" w:cstheme="minorHAnsi"/>
          <w:szCs w:val="22"/>
          <w:lang w:val="el-GR"/>
        </w:rPr>
        <w:t>Στην περίπτωση που διαπιστωθεί ότι δεν επηρεάζεται η καταλληλόλητα, με αιτιολογημένη απόφαση του αρμόδιου αποφαινόμενου οργάνου, μπορεί να εγκριθεί η παραλαβή των εν λόγω παρεχόμενων υπηρεσιών ή/και παραδοτέων, με έκπτωση επί της συμβατικής αξίας, η οποία θα πρέπει να είναι ανάλογη προς τις διαπιστωθείσες παρεκκλίσεις. Μετά την έκδοση της ως άνω απόφασης, η επιτροπή παραλαβής υποχρεούται να προβεί στην οριστική παραλαβή των παρεχόμενων υπηρεσιών ή/και παραδοτέων της σύμβασης και να συντάξει σχετικό πρωτόκολλο οριστικής παραλαβής, σύμφωνα με τα αναφερόμενα στην απόφαση.</w:t>
      </w:r>
    </w:p>
    <w:p>
      <w:pPr>
        <w:pStyle w:val="Normal"/>
        <w:rPr>
          <w:rFonts w:ascii="Calibri" w:hAnsi="Calibri" w:cs="Calibri" w:asciiTheme="minorHAnsi" w:cstheme="minorHAnsi" w:hAnsiTheme="minorHAnsi"/>
          <w:szCs w:val="22"/>
          <w:lang w:val="el-GR"/>
        </w:rPr>
      </w:pPr>
      <w:r>
        <w:rPr>
          <w:rFonts w:cs="Calibri" w:cstheme="minorHAnsi"/>
          <w:szCs w:val="22"/>
          <w:lang w:val="el-GR"/>
        </w:rPr>
        <w:t>Αν διαπιστωθεί ότι επηρεάζεται η καταλληλότητα, με αιτιολογημένη απόφαση του αρμόδιου αποφαινόμενου οργάνου απορρίπτονται οι παρεχόμενες υπηρεσίες ή τα παραδοτέα.</w:t>
      </w:r>
    </w:p>
    <w:p>
      <w:pPr>
        <w:pStyle w:val="Normal"/>
        <w:rPr>
          <w:rFonts w:ascii="Calibri" w:hAnsi="Calibri" w:cs="Calibri" w:asciiTheme="minorHAnsi" w:cstheme="minorHAnsi" w:hAnsiTheme="minorHAnsi"/>
          <w:szCs w:val="22"/>
          <w:lang w:val="el-GR"/>
        </w:rPr>
      </w:pPr>
      <w:r>
        <w:rPr>
          <w:rFonts w:cs="Calibri" w:cstheme="minorHAnsi"/>
          <w:szCs w:val="22"/>
          <w:lang w:val="el-GR"/>
        </w:rPr>
        <w:t>Το πρωτόκολλο οριστικής παραλαβής εγκρίνεται από το αρμόδιο αποφαινόμενο όργανο με απόφασή του, η οποία κοινοποιείται υποχρεωτικά και στον ανάδοχο. Αν παρέλθει χρονικό διάστημα μεγαλύτερο των 30 ημερών από την ημερομηνία υποβολής του και δεν ληφθεί σχετική απόφαση για την έγκριση ή την απόρριψή του, θεωρείται ότι η παραλαβή έχει συντελεστεί αυτοδίκαια.</w:t>
      </w:r>
    </w:p>
    <w:p>
      <w:pPr>
        <w:pStyle w:val="Normal"/>
        <w:rPr>
          <w:rFonts w:ascii="Calibri" w:hAnsi="Calibri" w:cs="Calibri" w:asciiTheme="minorHAnsi" w:cstheme="minorHAnsi" w:hAnsiTheme="minorHAnsi"/>
          <w:szCs w:val="22"/>
          <w:lang w:val="el-GR"/>
        </w:rPr>
      </w:pPr>
      <w:r>
        <w:rPr>
          <w:rFonts w:cs="Calibri" w:cstheme="minorHAnsi"/>
          <w:szCs w:val="22"/>
          <w:lang w:val="el-GR"/>
        </w:rPr>
        <w:t xml:space="preserve">Ανεξάρτητα από την, κατά τα ανωτέρω, αυτοδίκαιη παραλαβή και την πληρωμή του αναδόχου, πραγματοποιούνται οι προβλεπόμενοι από τη σύμβαση έλεγχοι σύμφωνα με την παράγραφο 6 του άρθρου 218 του ν. 4412/2016. Οι εγγυητικές επιστολές προκαταβολής και καλής εκτέλεσης δεν επιστρέφονται πριν την ολοκλήρωση όλων των προβλεπόμενων ελέγχων και τη σύνταξη των σχετικών πρωτοκόλλων. </w:t>
      </w:r>
    </w:p>
    <w:p>
      <w:pPr>
        <w:pStyle w:val="Normal"/>
        <w:rPr>
          <w:rFonts w:ascii="Calibri" w:hAnsi="Calibri" w:cs="Calibri" w:asciiTheme="minorHAnsi" w:cstheme="minorHAnsi" w:hAnsiTheme="minorHAnsi"/>
          <w:szCs w:val="22"/>
          <w:lang w:val="el-GR"/>
        </w:rPr>
      </w:pPr>
      <w:r>
        <w:rPr>
          <w:rFonts w:cs="Calibri" w:cstheme="minorHAnsi"/>
          <w:szCs w:val="22"/>
          <w:lang w:val="el-GR"/>
        </w:rPr>
      </w:r>
    </w:p>
    <w:p>
      <w:pPr>
        <w:pStyle w:val="2"/>
        <w:rPr>
          <w:rFonts w:ascii="Calibri" w:hAnsi="Calibri" w:cs="Calibri" w:asciiTheme="minorHAnsi" w:cstheme="minorHAnsi" w:hAnsiTheme="minorHAnsi"/>
          <w:sz w:val="22"/>
          <w:lang w:val="el-GR"/>
        </w:rPr>
      </w:pPr>
      <w:bookmarkStart w:id="128" w:name="_Toc28340623"/>
      <w:bookmarkStart w:id="129" w:name="_Toc503274363"/>
      <w:bookmarkEnd w:id="128"/>
      <w:bookmarkEnd w:id="129"/>
      <w:r>
        <w:rPr>
          <w:rFonts w:cs="Calibri" w:ascii="Calibri" w:hAnsi="Calibri" w:asciiTheme="minorHAnsi" w:cstheme="minorHAnsi" w:hAnsiTheme="minorHAnsi"/>
          <w:sz w:val="22"/>
          <w:lang w:val="el-GR"/>
        </w:rPr>
        <w:t xml:space="preserve">6.4 </w:t>
        <w:tab/>
        <w:t>Απόρριψη παραδοτέων – Αντικατάσταση</w:t>
      </w:r>
    </w:p>
    <w:p>
      <w:pPr>
        <w:pStyle w:val="Normal"/>
        <w:rPr>
          <w:rFonts w:ascii="Calibri" w:hAnsi="Calibri" w:cs="Calibri" w:asciiTheme="minorHAnsi" w:cstheme="minorHAnsi" w:hAnsiTheme="minorHAnsi"/>
          <w:szCs w:val="22"/>
          <w:lang w:val="el-GR"/>
        </w:rPr>
      </w:pPr>
      <w:r>
        <w:rPr>
          <w:rFonts w:eastAsia="SimSun" w:cs="Calibri" w:cstheme="minorHAnsi"/>
          <w:szCs w:val="22"/>
          <w:lang w:val="el-GR"/>
        </w:rPr>
        <w:t>Σε περίπτωση οριστικής απόρριψης ολόκληρου ή μέρους των παρεχόμενων υπηρεσιών ή /και παραδοτέων, με έκπτωση επί της συμβατικής αξίας, με απόφαση της αναθέτουσας αρχής μπορεί να εγκρίνεται αντικατάσταση των υπηρεσιών ή/και παραδοτέων αυτών με άλλα, που να είναι σύμφωνα με τους όρους της σύμβασης, μέσα σε τακτή προθεσμία που ορίζεται από την απόφαση αυτή. Αν η αντικατάσταση γίνεται μετά τη λήξη της συνολικής διάρκειας της σύμβασης, η προθεσμία που ορίζεται για την αντικατάσταση δεν μπορεί να είναι μεγαλύτερη του 25% της συνολικής διάρκειας της σύμβασης, ο δε ανάδοχος υπόκειται σε ποινικές ρήτρες, σύμφωνα με το άρθρο 218 του ν. 4412/2016 και την παράγραφο 5.2.2 της παρούσας, λόγω εκπρόθεσμης παράδοσης.</w:t>
      </w:r>
    </w:p>
    <w:p>
      <w:pPr>
        <w:pStyle w:val="Normal"/>
        <w:rPr>
          <w:rFonts w:ascii="Calibri" w:hAnsi="Calibri" w:cs="Calibri" w:asciiTheme="minorHAnsi" w:cstheme="minorHAnsi" w:hAnsiTheme="minorHAnsi"/>
          <w:szCs w:val="22"/>
          <w:lang w:val="el-GR"/>
        </w:rPr>
      </w:pPr>
      <w:r>
        <w:rPr>
          <w:rFonts w:cs="Calibri" w:cstheme="minorHAnsi"/>
          <w:szCs w:val="22"/>
          <w:lang w:val="el-GR"/>
        </w:rPr>
        <w:t>Αν ο ανάδοχος δεν αντικαταστήσει τις υπηρεσίες ή/και τα παραδοτέα που απορρίφθηκαν μέσα στην προθεσμία που του τάχθηκε και εφόσον έχει λήξει η συνολική διάρκεια, κηρύσσεται έκπτωτος και υπόκειται στις προβλεπόμενες κυρώσεις.</w:t>
      </w:r>
    </w:p>
    <w:p>
      <w:pPr>
        <w:pStyle w:val="Normal"/>
        <w:jc w:val="center"/>
        <w:rPr>
          <w:rFonts w:ascii="Calibri" w:hAnsi="Calibri" w:cs="Calibri" w:asciiTheme="minorHAnsi" w:cstheme="minorHAnsi" w:hAnsiTheme="minorHAnsi"/>
          <w:b/>
          <w:b/>
          <w:bCs/>
          <w:szCs w:val="22"/>
          <w:lang w:val="el-GR"/>
        </w:rPr>
      </w:pPr>
      <w:r>
        <w:rPr>
          <w:rFonts w:cs="Calibri" w:cstheme="minorHAnsi"/>
          <w:b/>
          <w:bCs/>
          <w:szCs w:val="22"/>
          <w:lang w:val="el-GR"/>
        </w:rPr>
        <w:t>- Ο -</w:t>
      </w:r>
    </w:p>
    <w:p>
      <w:pPr>
        <w:pStyle w:val="Normal"/>
        <w:jc w:val="center"/>
        <w:rPr>
          <w:rFonts w:ascii="Calibri" w:hAnsi="Calibri" w:cs="Calibri" w:asciiTheme="minorHAnsi" w:cstheme="minorHAnsi" w:hAnsiTheme="minorHAnsi"/>
          <w:b/>
          <w:b/>
          <w:bCs/>
          <w:szCs w:val="22"/>
          <w:lang w:val="el-GR"/>
        </w:rPr>
      </w:pPr>
      <w:r>
        <w:rPr>
          <w:rFonts w:cs="Calibri" w:cstheme="minorHAnsi"/>
          <w:b/>
          <w:bCs/>
          <w:szCs w:val="22"/>
          <w:lang w:val="el-GR"/>
        </w:rPr>
        <w:t>Δήμαρχος Αιγάλεω</w:t>
      </w:r>
    </w:p>
    <w:p>
      <w:pPr>
        <w:pStyle w:val="Normal"/>
        <w:jc w:val="center"/>
        <w:rPr>
          <w:rFonts w:ascii="Calibri" w:hAnsi="Calibri" w:cs="Calibri" w:asciiTheme="minorHAnsi" w:cstheme="minorHAnsi" w:hAnsiTheme="minorHAnsi"/>
          <w:b/>
          <w:b/>
          <w:bCs/>
          <w:szCs w:val="22"/>
          <w:lang w:val="el-GR"/>
        </w:rPr>
      </w:pPr>
      <w:r>
        <w:rPr>
          <w:rFonts w:cs="Calibri" w:cstheme="minorHAnsi"/>
          <w:b/>
          <w:bCs/>
          <w:szCs w:val="22"/>
          <w:lang w:val="el-GR"/>
        </w:rPr>
      </w:r>
    </w:p>
    <w:p>
      <w:pPr>
        <w:pStyle w:val="Normal"/>
        <w:widowControl w:val="false"/>
        <w:suppressAutoHyphens w:val="false"/>
        <w:spacing w:before="0" w:after="0"/>
        <w:jc w:val="center"/>
        <w:rPr>
          <w:rFonts w:eastAsia="Calibri"/>
          <w:b/>
          <w:b/>
          <w:szCs w:val="22"/>
          <w:lang w:val="el-GR" w:eastAsia="el-GR" w:bidi="el-GR"/>
        </w:rPr>
      </w:pPr>
      <w:r>
        <w:rPr>
          <w:rFonts w:eastAsia="Calibri"/>
          <w:b/>
          <w:szCs w:val="22"/>
          <w:lang w:val="el-GR" w:eastAsia="el-GR" w:bidi="el-GR"/>
        </w:rPr>
        <w:t>ΙΩΑΝΝΗΣ ΓΚΙΚΑΣ</w:t>
      </w:r>
    </w:p>
    <w:p>
      <w:pPr>
        <w:pStyle w:val="Normal"/>
        <w:rPr>
          <w:rFonts w:ascii="Calibri" w:hAnsi="Calibri" w:cs="Calibri" w:asciiTheme="minorHAnsi" w:cstheme="minorHAnsi" w:hAnsiTheme="minorHAnsi"/>
          <w:b/>
          <w:b/>
          <w:bCs/>
          <w:szCs w:val="22"/>
          <w:highlight w:val="yellow"/>
          <w:lang w:val="el-GR" w:bidi="el-GR"/>
        </w:rPr>
      </w:pPr>
      <w:r>
        <w:rPr>
          <w:rFonts w:cs="Calibri" w:cstheme="minorHAnsi"/>
          <w:b/>
          <w:bCs/>
          <w:szCs w:val="22"/>
          <w:highlight w:val="yellow"/>
          <w:lang w:val="el-GR" w:bidi="el-GR"/>
        </w:rPr>
      </w:r>
    </w:p>
    <w:p>
      <w:pPr>
        <w:pStyle w:val="Normal"/>
        <w:jc w:val="right"/>
        <w:rPr>
          <w:rFonts w:ascii="Calibri" w:hAnsi="Calibri" w:cs="Calibri" w:asciiTheme="minorHAnsi" w:cstheme="minorHAnsi" w:hAnsiTheme="minorHAnsi"/>
          <w:szCs w:val="22"/>
          <w:lang w:val="el-GR"/>
        </w:rPr>
      </w:pPr>
      <w:r>
        <w:rPr>
          <w:rFonts w:cs="Calibri" w:cstheme="minorHAnsi"/>
          <w:szCs w:val="22"/>
          <w:lang w:val="el-GR"/>
        </w:rPr>
      </w:r>
    </w:p>
    <w:p>
      <w:pPr>
        <w:pStyle w:val="1"/>
        <w:rPr>
          <w:rFonts w:ascii="Calibri" w:hAnsi="Calibri" w:cs="Calibri" w:asciiTheme="minorHAnsi" w:cstheme="minorHAnsi" w:hAnsiTheme="minorHAnsi"/>
          <w:sz w:val="22"/>
          <w:szCs w:val="22"/>
          <w:lang w:val="el-GR"/>
        </w:rPr>
      </w:pPr>
      <w:bookmarkStart w:id="130" w:name="_Toc503274366"/>
      <w:bookmarkStart w:id="131" w:name="_Toc28340624"/>
      <w:bookmarkStart w:id="132" w:name="_Toc503274365"/>
      <w:bookmarkEnd w:id="131"/>
      <w:bookmarkEnd w:id="132"/>
      <w:r>
        <w:rPr>
          <w:rFonts w:cs="Calibri" w:ascii="Calibri" w:hAnsi="Calibri" w:asciiTheme="minorHAnsi" w:cstheme="minorHAnsi" w:hAnsiTheme="minorHAnsi"/>
          <w:sz w:val="22"/>
          <w:szCs w:val="22"/>
          <w:lang w:val="el-GR"/>
        </w:rPr>
        <w:t>ΠΑΡΑΡΤΗΜΑΤΑ</w:t>
      </w:r>
    </w:p>
    <w:p>
      <w:pPr>
        <w:pStyle w:val="2"/>
        <w:tabs>
          <w:tab w:val="left" w:pos="0" w:leader="none"/>
        </w:tabs>
        <w:ind w:left="0" w:hanging="0"/>
        <w:rPr>
          <w:rFonts w:ascii="Calibri" w:hAnsi="Calibri" w:cs="Calibri" w:asciiTheme="minorHAnsi" w:cstheme="minorHAnsi" w:hAnsiTheme="minorHAnsi"/>
          <w:sz w:val="22"/>
          <w:lang w:val="el-GR"/>
        </w:rPr>
      </w:pPr>
      <w:bookmarkStart w:id="133" w:name="_Toc28340625"/>
      <w:r>
        <w:rPr>
          <w:rFonts w:cs="Calibri" w:ascii="Calibri" w:hAnsi="Calibri" w:asciiTheme="minorHAnsi" w:cstheme="minorHAnsi" w:hAnsiTheme="minorHAnsi"/>
          <w:sz w:val="22"/>
          <w:lang w:val="el-GR"/>
        </w:rPr>
        <w:t>ΠΑΡΑΡΤΗΜΑ Ι – Αναλυτική Περιγραφή Φυσικού και Οικονομικού Αντικειμένου της Σύμβασης</w:t>
      </w:r>
      <w:bookmarkEnd w:id="133"/>
      <w:bookmarkEnd w:id="130"/>
      <w:r>
        <w:rPr>
          <w:rFonts w:cs="Calibri" w:ascii="Calibri" w:hAnsi="Calibri" w:asciiTheme="minorHAnsi" w:cstheme="minorHAnsi" w:hAnsiTheme="minorHAnsi"/>
          <w:sz w:val="22"/>
          <w:lang w:val="el-GR"/>
        </w:rPr>
        <w:t xml:space="preserve"> </w:t>
      </w:r>
    </w:p>
    <w:p>
      <w:pPr>
        <w:pStyle w:val="Normalwithoutspacing"/>
        <w:rPr>
          <w:rFonts w:ascii="Calibri" w:hAnsi="Calibri" w:cs="Calibri" w:asciiTheme="minorHAnsi" w:cstheme="minorHAnsi" w:hAnsiTheme="minorHAnsi"/>
          <w:b/>
          <w:b/>
          <w:color w:val="002060"/>
          <w:szCs w:val="22"/>
        </w:rPr>
      </w:pPr>
      <w:r>
        <w:rPr>
          <w:rFonts w:cs="Calibri" w:cstheme="minorHAnsi"/>
          <w:b/>
          <w:color w:val="002060"/>
          <w:szCs w:val="22"/>
        </w:rPr>
        <w:t>ΜΕΡΟΣ Α - ΠΕΡΙΓΡΑΦΗ ΦΥΣΙΚΟΥ ΑΝΤΙΚΕΙΜΕΝΟΥ ΤΗΣ ΣΥΜΒΑΣΗΣ</w:t>
      </w:r>
    </w:p>
    <w:p>
      <w:pPr>
        <w:pStyle w:val="Normal"/>
        <w:suppressAutoHyphens w:val="false"/>
        <w:spacing w:before="0" w:after="60"/>
        <w:rPr>
          <w:rFonts w:ascii="Calibri" w:hAnsi="Calibri" w:eastAsia="SimSun" w:cs="Calibri" w:asciiTheme="minorHAnsi" w:cstheme="minorHAnsi" w:hAnsiTheme="minorHAnsi"/>
          <w:b/>
          <w:b/>
          <w:szCs w:val="22"/>
          <w:lang w:val="el-GR"/>
        </w:rPr>
      </w:pPr>
      <w:r>
        <w:rPr>
          <w:rFonts w:eastAsia="SimSun" w:cs="Calibri" w:cstheme="minorHAnsi"/>
          <w:b/>
          <w:szCs w:val="22"/>
          <w:lang w:val="el-GR"/>
        </w:rPr>
        <w:t xml:space="preserve">ΠΕΡΙΒΑΛΛΟΝ ΤΗΣ ΣΥΜΒΑΣΗΣ </w:t>
      </w:r>
    </w:p>
    <w:p>
      <w:pPr>
        <w:pStyle w:val="Normal"/>
        <w:suppressAutoHyphens w:val="false"/>
        <w:spacing w:lineRule="auto" w:line="276" w:before="0" w:after="200"/>
        <w:rPr>
          <w:rFonts w:ascii="Calibri" w:hAnsi="Calibri" w:cs="Calibri" w:asciiTheme="minorHAnsi" w:cstheme="minorHAnsi" w:hAnsiTheme="minorHAnsi"/>
          <w:b/>
          <w:b/>
          <w:bCs/>
          <w:szCs w:val="22"/>
          <w:lang w:val="el-GR" w:eastAsia="el-GR"/>
        </w:rPr>
      </w:pPr>
      <w:r>
        <w:rPr>
          <w:rFonts w:cs="Calibri" w:cstheme="minorHAnsi"/>
          <w:szCs w:val="22"/>
          <w:lang w:val="el-GR" w:eastAsia="el-GR"/>
        </w:rPr>
        <w:t xml:space="preserve">Η σύμβαση αφορά σε </w:t>
      </w:r>
      <w:r>
        <w:rPr>
          <w:rFonts w:cs="Calibri" w:cstheme="minorHAnsi"/>
          <w:b/>
          <w:szCs w:val="22"/>
          <w:lang w:val="el-GR" w:eastAsia="el-GR"/>
        </w:rPr>
        <w:t>«</w:t>
      </w:r>
      <w:r>
        <w:rPr>
          <w:rFonts w:cs="Calibri" w:cstheme="minorHAnsi"/>
          <w:b/>
          <w:bCs/>
          <w:szCs w:val="22"/>
          <w:lang w:val="el-GR" w:eastAsia="el-GR"/>
        </w:rPr>
        <w:t xml:space="preserve">ΠΑΡΟΧΗ ΥΠΗΡΕΣΙΩΝ ΚΑΙ ΔΙΕΝΕΡΓΕΙΑ ΚΟΙΝΩΝΙΚΩΝ ΕΡΕΥΝΩΝ ΓΙΑ ΤΟ ΣΧΕΔΙΑΣΜΟ ΚΑΙ ΤΗΝ ΩΡΙΜΑΝΣΗ ΔΡΑΣΕΩΝ ΤΟΥ ΚΟΙΝΩΝΙΚΟΥ ΤΟΜΕΑ»  </w:t>
      </w:r>
      <w:r>
        <w:rPr>
          <w:rFonts w:cs="Calibri" w:cstheme="minorHAnsi"/>
          <w:bCs/>
          <w:szCs w:val="22"/>
          <w:lang w:val="el-GR" w:eastAsia="el-GR"/>
        </w:rPr>
        <w:t>στο πλαίσιο του ΠΕΠ «Αττική» 2014 – 2020 και άλλων συγχρηματοδοτούμενων προγραμμάτων.</w:t>
      </w:r>
      <w:r>
        <w:rPr>
          <w:rFonts w:cs="Calibri" w:cstheme="minorHAnsi"/>
          <w:b/>
          <w:bCs/>
          <w:szCs w:val="22"/>
          <w:lang w:val="el-GR" w:eastAsia="el-GR"/>
        </w:rPr>
        <w:t xml:space="preserve"> </w:t>
      </w:r>
      <w:r>
        <w:rPr>
          <w:rFonts w:cs="Calibri" w:cstheme="minorHAnsi"/>
          <w:szCs w:val="22"/>
          <w:lang w:val="el-GR" w:eastAsia="el-GR"/>
        </w:rPr>
        <w:t>Η παρούσα σύμβαση θα ανατεθεί με κριτήριο ανάθεσης την πλέον συμφέρουσα από οικονομική άποψη προσφορά βάσει βέλτιστης σχέσης ποιότητας - τιμής.</w:t>
      </w:r>
    </w:p>
    <w:p>
      <w:pPr>
        <w:pStyle w:val="Normal"/>
        <w:suppressAutoHyphens w:val="false"/>
        <w:spacing w:before="0" w:after="60"/>
        <w:rPr>
          <w:rFonts w:ascii="Calibri" w:hAnsi="Calibri" w:eastAsia="SimSun" w:cs="Calibri" w:asciiTheme="minorHAnsi" w:cstheme="minorHAnsi" w:hAnsiTheme="minorHAnsi"/>
          <w:b/>
          <w:b/>
          <w:szCs w:val="22"/>
          <w:lang w:val="el-GR"/>
        </w:rPr>
      </w:pPr>
      <w:r>
        <w:rPr>
          <w:rFonts w:eastAsia="SimSun" w:cs="Calibri" w:cstheme="minorHAnsi"/>
          <w:b/>
          <w:szCs w:val="22"/>
          <w:lang w:val="el-GR"/>
        </w:rPr>
        <w:t>Συνοπτική περιγραφή φυσικού αντικειμένου της υπηρεσίας.</w:t>
      </w:r>
    </w:p>
    <w:p>
      <w:pPr>
        <w:pStyle w:val="Normal"/>
        <w:suppressAutoHyphens w:val="false"/>
        <w:spacing w:before="0" w:after="0"/>
        <w:rPr>
          <w:rFonts w:ascii="Calibri" w:hAnsi="Calibri" w:eastAsia="Calibri" w:cs="Calibri" w:asciiTheme="minorHAnsi" w:cstheme="minorHAnsi" w:hAnsiTheme="minorHAnsi"/>
          <w:szCs w:val="22"/>
          <w:lang w:val="el-GR" w:eastAsia="en-US"/>
        </w:rPr>
      </w:pPr>
      <w:r>
        <w:rPr>
          <w:rFonts w:eastAsia="Calibri" w:cs="Calibri" w:cstheme="minorHAnsi"/>
          <w:szCs w:val="22"/>
          <w:lang w:val="el-GR" w:eastAsia="en-US"/>
        </w:rPr>
        <w:t xml:space="preserve">Τα αρνητικά αποτελέσματα που επέφερε η οικονομική και κοινωνική κρίση οδήγησαν την Δυτική Αθήνα των περισσότερων από 500.000 κατοίκων σε άμεση αναπτυξιακή δυναμική. Παρουσιάζεται η ανάγκη για  εγκατάσταση νέων οικονομικών δραστηριοτήτων και για αναζωογόνηση των υπαρχουσών (αξιοποιώντας και το κτιριακό απόθεμα), για ενίσχυση της κοινωνικής συνοχής και  αναβάθμιση της ποιότητας ζωής, ώστε να συγκρατήσουμε και να προσελκύσουμε νέες οικογένειες, αλλά και επισκέπτες για κατανάλωση και αναψυχή στην περιοχή. </w:t>
      </w:r>
    </w:p>
    <w:p>
      <w:pPr>
        <w:pStyle w:val="Normal"/>
        <w:suppressAutoHyphens w:val="false"/>
        <w:spacing w:before="0" w:after="0"/>
        <w:rPr>
          <w:rFonts w:ascii="Calibri" w:hAnsi="Calibri" w:eastAsia="Calibri" w:cs="Calibri" w:asciiTheme="minorHAnsi" w:cstheme="minorHAnsi" w:hAnsiTheme="minorHAnsi"/>
          <w:szCs w:val="22"/>
          <w:lang w:val="el-GR" w:eastAsia="en-US"/>
        </w:rPr>
      </w:pPr>
      <w:r>
        <w:rPr>
          <w:rFonts w:eastAsia="Calibri" w:cs="Calibri" w:cstheme="minorHAnsi"/>
          <w:szCs w:val="22"/>
          <w:lang w:val="el-GR" w:eastAsia="en-US"/>
        </w:rPr>
        <w:t xml:space="preserve">Για να επιτευχθεί ο παραπάνω στόχος, προτείνονται παρεμβάσεις σε μια σειρά θυλάκων όπως η αναπτυξιακή στρατηγική προσέγγιση με ενίσχυση της επιχειρηματικότητας, η διαφοροποίηση του παραγωγικού δυναμικού, η προσέλκυση επενδύσεων, η αστική αναζωογόνηση και ο συνδυασμός αυτών, με απώτερο σκοπό πολικότητα, ροές επισκεψιμότητας, νέες δραστηριότητες, προώθηση μιας νέας διακριτής (από άποψη αναγνωρισιμότητας και δυναμικής) ταυτότητας της Δυτικής Αθήνας. </w:t>
      </w:r>
    </w:p>
    <w:p>
      <w:pPr>
        <w:pStyle w:val="Normal"/>
        <w:suppressAutoHyphens w:val="false"/>
        <w:spacing w:before="0" w:after="0"/>
        <w:rPr>
          <w:rFonts w:ascii="Calibri" w:hAnsi="Calibri" w:eastAsia="Calibri" w:cs="Calibri" w:asciiTheme="minorHAnsi" w:cstheme="minorHAnsi" w:hAnsiTheme="minorHAnsi"/>
          <w:szCs w:val="22"/>
          <w:lang w:val="el-GR" w:eastAsia="en-US"/>
        </w:rPr>
      </w:pPr>
      <w:r>
        <w:rPr>
          <w:rFonts w:eastAsia="Calibri" w:cs="Calibri" w:cstheme="minorHAnsi"/>
          <w:szCs w:val="22"/>
          <w:lang w:val="el-GR" w:eastAsia="en-US"/>
        </w:rPr>
        <w:t xml:space="preserve">Επιπρόσθετα, προτείνεται διαρθρωτική στρατηγική προσέγγιση, με βιώσιμη αντιμετώπιση των αρνητικών κοινωνικών φαινομένων, στοχευμένη ενίσχυση, συμπλήρωση και αναβάθμιση των κοινωνικών υποδομών και προώθηση της κοινωνική ένταξης των ευπαθών και περιθωριοποιημένων ομάδων, με έμφαση στην διαμόρφωση και βελτίωση ικανοτήτων και την παροχή ευκαιριών ισότιμης πρόσβασης στην αγορά εργασίας και στην επιχειρηματικότητα, ιδίως των νέων. </w:t>
      </w:r>
    </w:p>
    <w:p>
      <w:pPr>
        <w:pStyle w:val="Normal"/>
        <w:suppressAutoHyphens w:val="false"/>
        <w:spacing w:before="0" w:after="0"/>
        <w:rPr>
          <w:rFonts w:ascii="Calibri" w:hAnsi="Calibri" w:eastAsia="Calibri" w:cs="Calibri" w:asciiTheme="minorHAnsi" w:cstheme="minorHAnsi" w:hAnsiTheme="minorHAnsi"/>
          <w:szCs w:val="22"/>
          <w:lang w:val="el-GR" w:eastAsia="en-US"/>
        </w:rPr>
      </w:pPr>
      <w:r>
        <w:rPr>
          <w:rFonts w:eastAsia="Calibri" w:cs="Calibri" w:cstheme="minorHAnsi"/>
          <w:szCs w:val="22"/>
          <w:lang w:val="el-GR" w:eastAsia="en-US"/>
        </w:rPr>
        <w:t xml:space="preserve">Η μόχλευση πόρων από κάθε πηγή είναι απαραίτητη για την επιτυχία της στρατηγικής. Οι παρεμβάσεις μέσω της Ο.Χ.Ε. στοχεύεται να δημιουργήσουν το κατάλληλο περιβάλλον για την υλοποίηση επενδυτικών σχεδίων με αυτοχρηματοδότηση (λ.χ. αξιοποίηση ΣΔΙΤ και άλλων χρηματοδοτικών εργαλείων), και την προσέλκυση επιχειρηματικών σχεδίων. </w:t>
      </w:r>
    </w:p>
    <w:p>
      <w:pPr>
        <w:pStyle w:val="Normal"/>
        <w:suppressAutoHyphens w:val="false"/>
        <w:spacing w:before="0" w:after="0"/>
        <w:ind w:firstLine="720"/>
        <w:rPr>
          <w:rFonts w:ascii="Calibri" w:hAnsi="Calibri" w:eastAsia="Calibri" w:cs="Calibri" w:asciiTheme="minorHAnsi" w:cstheme="minorHAnsi" w:hAnsiTheme="minorHAnsi"/>
          <w:szCs w:val="22"/>
          <w:lang w:val="el-GR" w:eastAsia="en-US"/>
        </w:rPr>
      </w:pPr>
      <w:r>
        <w:rPr>
          <w:rFonts w:eastAsia="Calibri" w:cs="Calibri" w:cstheme="minorHAnsi"/>
          <w:szCs w:val="22"/>
          <w:lang w:val="el-GR" w:eastAsia="en-US"/>
        </w:rPr>
      </w:r>
    </w:p>
    <w:p>
      <w:pPr>
        <w:pStyle w:val="Normal"/>
        <w:suppressAutoHyphens w:val="false"/>
        <w:spacing w:lineRule="auto" w:line="360" w:before="0" w:after="160"/>
        <w:jc w:val="left"/>
        <w:rPr>
          <w:rFonts w:ascii="Calibri" w:hAnsi="Calibri" w:eastAsia="Calibri" w:cs="Calibri" w:asciiTheme="minorHAnsi" w:cstheme="minorHAnsi" w:hAnsiTheme="minorHAnsi"/>
          <w:szCs w:val="22"/>
          <w:lang w:val="el-GR" w:eastAsia="en-US"/>
        </w:rPr>
      </w:pPr>
      <w:r>
        <w:rPr>
          <w:rFonts w:eastAsia="Calibri" w:cs="Calibri" w:cstheme="minorHAnsi"/>
          <w:b/>
          <w:bCs/>
          <w:szCs w:val="22"/>
          <w:lang w:val="el-GR" w:eastAsia="en-US"/>
        </w:rPr>
        <w:t>Σκοπός της υπηρεσίας</w:t>
      </w:r>
    </w:p>
    <w:p>
      <w:pPr>
        <w:pStyle w:val="Normal"/>
        <w:numPr>
          <w:ilvl w:val="0"/>
          <w:numId w:val="10"/>
        </w:numPr>
        <w:suppressAutoHyphens w:val="false"/>
        <w:spacing w:before="0" w:after="0"/>
        <w:ind w:left="567" w:hanging="567"/>
        <w:contextualSpacing/>
        <w:rPr>
          <w:rFonts w:ascii="Calibri" w:hAnsi="Calibri" w:eastAsia="Calibri" w:cs="Calibri" w:asciiTheme="minorHAnsi" w:cstheme="minorHAnsi" w:hAnsiTheme="minorHAnsi"/>
          <w:szCs w:val="22"/>
          <w:lang w:val="el-GR" w:eastAsia="en-US"/>
        </w:rPr>
      </w:pPr>
      <w:r>
        <w:rPr>
          <w:rFonts w:eastAsia="Calibri" w:cs="Calibri" w:cstheme="minorHAnsi"/>
          <w:szCs w:val="22"/>
          <w:lang w:val="el-GR" w:eastAsia="en-US"/>
        </w:rPr>
        <w:t>Με αφορμή τα έργα κοινωνικού χαρακτήρα (ΟΧΕ/ΒΑΑ/ΕΚΤ) που θα σχεδιάσει και θα υλοποιήσει ο Δήμος Αιγάλεω απαιτείται η σκιαγράφηση των ευπαθών ομάδων στο δήμο, με στόχο να αποτυπωθούν οι εν λόγω ομάδες αλλά και οι ανάγκες του πλαισίου σε σχέση με αυτές. Αυτή η μελέτη θα λειτουργήσει υποστηρικτικά στο σχεδιασμό των παραπάνω έργων έτσι ώστε το Μάρτιο του 2020 να υποβληθούν τα σχετικά ΤΔΠ των σχετικών προσκλήσεων του ΕΦΔ/ΑΣΔΑ.  Ειδικότερα στο πλαίσιο της ΟΧΕ/ΒΑΑ/ΕΚΤ προβλέπονται οι παρακάτω δράσεις</w:t>
      </w:r>
    </w:p>
    <w:p>
      <w:pPr>
        <w:pStyle w:val="Normal"/>
        <w:numPr>
          <w:ilvl w:val="0"/>
          <w:numId w:val="11"/>
        </w:numPr>
        <w:suppressAutoHyphens w:val="false"/>
        <w:spacing w:before="0" w:after="0"/>
        <w:contextualSpacing/>
        <w:jc w:val="left"/>
        <w:rPr>
          <w:rFonts w:ascii="Calibri" w:hAnsi="Calibri" w:eastAsia="Calibri" w:cs="Calibri" w:asciiTheme="minorHAnsi" w:cstheme="minorHAnsi" w:hAnsiTheme="minorHAnsi"/>
          <w:szCs w:val="22"/>
          <w:lang w:val="el-GR" w:eastAsia="en-US"/>
        </w:rPr>
      </w:pPr>
      <w:r>
        <w:rPr>
          <w:rFonts w:eastAsia="Calibri" w:cs="Calibri" w:cstheme="minorHAnsi"/>
          <w:szCs w:val="22"/>
          <w:lang w:val="el-GR" w:eastAsia="en-US"/>
        </w:rPr>
        <w:t>Διαδημοτικές δράσεις και εργαλεία για την προώθηση των ευπαθών ομάδων και των νέων στην απασχόληση και στην επιχειρηματικότητα.</w:t>
      </w:r>
    </w:p>
    <w:p>
      <w:pPr>
        <w:pStyle w:val="Normal"/>
        <w:numPr>
          <w:ilvl w:val="0"/>
          <w:numId w:val="11"/>
        </w:numPr>
        <w:suppressAutoHyphens w:val="false"/>
        <w:spacing w:before="0" w:after="0"/>
        <w:contextualSpacing/>
        <w:jc w:val="left"/>
        <w:rPr>
          <w:rFonts w:ascii="Calibri" w:hAnsi="Calibri" w:eastAsia="Calibri" w:cs="Calibri" w:asciiTheme="minorHAnsi" w:cstheme="minorHAnsi" w:hAnsiTheme="minorHAnsi"/>
          <w:szCs w:val="22"/>
          <w:lang w:val="el-GR" w:eastAsia="en-US"/>
        </w:rPr>
      </w:pPr>
      <w:r>
        <w:rPr>
          <w:rFonts w:eastAsia="Calibri" w:cs="Calibri" w:cstheme="minorHAnsi"/>
          <w:szCs w:val="22"/>
          <w:lang w:val="el-GR" w:eastAsia="en-US"/>
        </w:rPr>
        <w:t>Πιλοτικές δράσεις προώθησης, στήριξης και παρακολούθησης της κοινωνικοποίησης και της ένταξης των περιθωριοποιημένων ομάδων.</w:t>
      </w:r>
    </w:p>
    <w:p>
      <w:pPr>
        <w:pStyle w:val="Normal"/>
        <w:numPr>
          <w:ilvl w:val="0"/>
          <w:numId w:val="11"/>
        </w:numPr>
        <w:suppressAutoHyphens w:val="false"/>
        <w:spacing w:before="0" w:after="0"/>
        <w:contextualSpacing/>
        <w:jc w:val="left"/>
        <w:rPr>
          <w:rFonts w:ascii="Calibri" w:hAnsi="Calibri" w:eastAsia="Calibri" w:cs="Calibri" w:asciiTheme="minorHAnsi" w:cstheme="minorHAnsi" w:hAnsiTheme="minorHAnsi"/>
          <w:szCs w:val="22"/>
          <w:lang w:val="el-GR" w:eastAsia="en-US"/>
        </w:rPr>
      </w:pPr>
      <w:r>
        <w:rPr>
          <w:rFonts w:eastAsia="Calibri" w:cs="Calibri" w:cstheme="minorHAnsi"/>
          <w:szCs w:val="22"/>
          <w:lang w:val="el-GR" w:eastAsia="en-US"/>
        </w:rPr>
        <w:t>Ολοκληρωμένες υπηρεσίες και δράσεις πρόληψης και αντιμετώπισης των διακρίσεων, βελτίωσης της ποιότητας ζωής και κοινωνικής ένταξης των ειδικών και ευάλωτων ομάδων.</w:t>
      </w:r>
    </w:p>
    <w:p>
      <w:pPr>
        <w:pStyle w:val="Normal"/>
        <w:numPr>
          <w:ilvl w:val="0"/>
          <w:numId w:val="11"/>
        </w:numPr>
        <w:suppressAutoHyphens w:val="false"/>
        <w:spacing w:before="0" w:after="0"/>
        <w:contextualSpacing/>
        <w:jc w:val="left"/>
        <w:rPr>
          <w:rFonts w:ascii="Calibri" w:hAnsi="Calibri" w:eastAsia="Calibri" w:cs="Calibri" w:asciiTheme="minorHAnsi" w:cstheme="minorHAnsi" w:hAnsiTheme="minorHAnsi"/>
          <w:szCs w:val="22"/>
          <w:lang w:val="el-GR" w:eastAsia="en-US"/>
        </w:rPr>
      </w:pPr>
      <w:r>
        <w:rPr>
          <w:rFonts w:eastAsia="Calibri" w:cs="Calibri" w:cstheme="minorHAnsi"/>
          <w:szCs w:val="22"/>
          <w:lang w:val="el-GR" w:eastAsia="en-US"/>
        </w:rPr>
        <w:t>Δράσεις για την αντιμετώπιση της φτώχειας και την παροχή υπηρεσιών ανοιχτής ειδικής φροντίδας.</w:t>
      </w:r>
    </w:p>
    <w:p>
      <w:pPr>
        <w:pStyle w:val="Normal"/>
        <w:numPr>
          <w:ilvl w:val="0"/>
          <w:numId w:val="10"/>
        </w:numPr>
        <w:suppressAutoHyphens w:val="false"/>
        <w:spacing w:before="0" w:after="0"/>
        <w:ind w:left="567" w:hanging="567"/>
        <w:contextualSpacing/>
        <w:rPr>
          <w:rFonts w:ascii="Calibri" w:hAnsi="Calibri" w:eastAsia="Calibri" w:cs="Calibri" w:asciiTheme="minorHAnsi" w:cstheme="minorHAnsi" w:hAnsiTheme="minorHAnsi"/>
          <w:szCs w:val="22"/>
          <w:lang w:val="el-GR" w:eastAsia="en-US"/>
        </w:rPr>
      </w:pPr>
      <w:r>
        <w:rPr>
          <w:rFonts w:eastAsia="Calibri" w:cs="Calibri" w:cstheme="minorHAnsi"/>
          <w:szCs w:val="22"/>
          <w:lang w:val="el-GR" w:eastAsia="en-US"/>
        </w:rPr>
        <w:t>Επιπρόσθετα, οι εν λόγω κοινωνικές μελέτες θα χρησιμοποιηθούν για τον στρατηγικό και επιχειρησιακό σχεδιασμό του Δήμου Αιγάλεω εν όψει της νέας περιόδου 2020 – 2024.</w:t>
      </w:r>
    </w:p>
    <w:p>
      <w:pPr>
        <w:pStyle w:val="Normal"/>
        <w:numPr>
          <w:ilvl w:val="0"/>
          <w:numId w:val="10"/>
        </w:numPr>
        <w:suppressAutoHyphens w:val="false"/>
        <w:spacing w:before="0" w:after="0"/>
        <w:ind w:left="567" w:hanging="567"/>
        <w:contextualSpacing/>
        <w:rPr>
          <w:rFonts w:ascii="Calibri" w:hAnsi="Calibri" w:eastAsia="Calibri" w:cs="Calibri" w:asciiTheme="minorHAnsi" w:cstheme="minorHAnsi" w:hAnsiTheme="minorHAnsi"/>
          <w:szCs w:val="22"/>
          <w:lang w:val="el-GR" w:eastAsia="en-US"/>
        </w:rPr>
      </w:pPr>
      <w:r>
        <w:rPr>
          <w:rFonts w:eastAsia="Calibri" w:cs="Calibri" w:cstheme="minorHAnsi"/>
          <w:szCs w:val="22"/>
          <w:lang w:val="el-GR" w:eastAsia="en-US"/>
        </w:rPr>
        <w:t>Τέλος οι εν λόγω μελέτες θα χρησιμοποιηθούν ως γνωστικό αποθετήριο για την υποβολή ευρωπαϊκών προγραμμάτων από το Δήμο Αιγάλεω εστιασμένα στην Κοινωνική Πολιτική.</w:t>
      </w:r>
    </w:p>
    <w:p>
      <w:pPr>
        <w:pStyle w:val="Normal"/>
        <w:suppressAutoHyphens w:val="false"/>
        <w:spacing w:before="0" w:after="0"/>
        <w:jc w:val="left"/>
        <w:rPr>
          <w:rFonts w:ascii="Calibri" w:hAnsi="Calibri" w:eastAsia="Calibri" w:cs="Calibri" w:asciiTheme="minorHAnsi" w:cstheme="minorHAnsi" w:hAnsiTheme="minorHAnsi"/>
          <w:b/>
          <w:b/>
          <w:bCs/>
          <w:szCs w:val="22"/>
          <w:lang w:val="el-GR" w:eastAsia="en-US"/>
        </w:rPr>
      </w:pPr>
      <w:r>
        <w:rPr>
          <w:rFonts w:eastAsia="Calibri" w:cs="Calibri" w:cstheme="minorHAnsi"/>
          <w:b/>
          <w:bCs/>
          <w:szCs w:val="22"/>
          <w:lang w:val="el-GR" w:eastAsia="en-US"/>
        </w:rPr>
        <w:t xml:space="preserve"> </w:t>
      </w:r>
    </w:p>
    <w:p>
      <w:pPr>
        <w:pStyle w:val="Normal"/>
        <w:suppressAutoHyphens w:val="false"/>
        <w:spacing w:before="0" w:after="0"/>
        <w:jc w:val="left"/>
        <w:rPr>
          <w:rFonts w:ascii="Calibri" w:hAnsi="Calibri" w:eastAsia="Calibri" w:cs="Calibri" w:asciiTheme="minorHAnsi" w:cstheme="minorHAnsi" w:hAnsiTheme="minorHAnsi"/>
          <w:b/>
          <w:b/>
          <w:bCs/>
          <w:szCs w:val="22"/>
          <w:lang w:val="el-GR" w:eastAsia="en-US"/>
        </w:rPr>
      </w:pPr>
      <w:r>
        <w:rPr>
          <w:rFonts w:eastAsia="Calibri" w:cs="Calibri" w:cstheme="minorHAnsi"/>
          <w:b/>
          <w:bCs/>
          <w:szCs w:val="22"/>
          <w:lang w:val="el-GR" w:eastAsia="en-US"/>
        </w:rPr>
        <w:t>ΠΑΡΑΔΟΤΕΑ</w:t>
      </w:r>
    </w:p>
    <w:p>
      <w:pPr>
        <w:pStyle w:val="Normal"/>
        <w:numPr>
          <w:ilvl w:val="0"/>
          <w:numId w:val="9"/>
        </w:numPr>
        <w:suppressAutoHyphens w:val="false"/>
        <w:spacing w:before="0" w:after="0"/>
        <w:ind w:left="567" w:hanging="567"/>
        <w:contextualSpacing/>
        <w:rPr>
          <w:rFonts w:ascii="Calibri" w:hAnsi="Calibri" w:eastAsia="Calibri" w:cs="Calibri" w:asciiTheme="minorHAnsi" w:cstheme="minorHAnsi" w:hAnsiTheme="minorHAnsi"/>
          <w:szCs w:val="22"/>
          <w:lang w:val="el-GR" w:eastAsia="en-US"/>
        </w:rPr>
      </w:pPr>
      <w:r>
        <w:rPr>
          <w:rFonts w:eastAsia="Calibri" w:cs="Calibri" w:cstheme="minorHAnsi"/>
          <w:szCs w:val="22"/>
          <w:lang w:val="el-GR" w:eastAsia="en-US"/>
        </w:rPr>
        <w:t>Επικαιροποιημένα κοινωνικοοικονομικά στοιχεία του Δήμου Αιγάλεω (Αριθμός δημοτών, επαγγελματικοί φορείς, Υπηρεσίες Δήμου Αιγάλεω, Κοινωνικοί Φορείς κλπ)</w:t>
      </w:r>
    </w:p>
    <w:p>
      <w:pPr>
        <w:pStyle w:val="Normal"/>
        <w:numPr>
          <w:ilvl w:val="0"/>
          <w:numId w:val="9"/>
        </w:numPr>
        <w:suppressAutoHyphens w:val="false"/>
        <w:spacing w:before="0" w:after="0"/>
        <w:ind w:left="567" w:hanging="567"/>
        <w:contextualSpacing/>
        <w:rPr>
          <w:rFonts w:ascii="Calibri" w:hAnsi="Calibri" w:eastAsia="Calibri" w:cs="Calibri" w:asciiTheme="minorHAnsi" w:cstheme="minorHAnsi" w:hAnsiTheme="minorHAnsi"/>
          <w:szCs w:val="22"/>
          <w:lang w:val="el-GR" w:eastAsia="en-US"/>
        </w:rPr>
      </w:pPr>
      <w:r>
        <w:rPr>
          <w:rFonts w:eastAsia="Calibri" w:cs="Calibri" w:cstheme="minorHAnsi"/>
          <w:szCs w:val="22"/>
          <w:lang w:val="el-GR" w:eastAsia="en-US"/>
        </w:rPr>
        <w:t>Επικαιροποιημένα κοινωνικοοικονομικά χαρακτηριστικά των κατοίκων Δήμου Αιγάλεω (Επάγγελμα, κατά κεφαλή εισόδημα, μορφωτικό επίπεδο, οικογενειακά χαρακτηριστικά, κλπ)</w:t>
      </w:r>
    </w:p>
    <w:p>
      <w:pPr>
        <w:pStyle w:val="Normal"/>
        <w:numPr>
          <w:ilvl w:val="0"/>
          <w:numId w:val="9"/>
        </w:numPr>
        <w:suppressAutoHyphens w:val="false"/>
        <w:spacing w:before="0" w:after="0"/>
        <w:ind w:left="567" w:hanging="567"/>
        <w:contextualSpacing/>
        <w:rPr>
          <w:rFonts w:ascii="Calibri" w:hAnsi="Calibri" w:eastAsia="Calibri" w:cs="Calibri" w:asciiTheme="minorHAnsi" w:cstheme="minorHAnsi" w:hAnsiTheme="minorHAnsi"/>
          <w:szCs w:val="22"/>
          <w:lang w:val="el-GR" w:eastAsia="en-US"/>
        </w:rPr>
      </w:pPr>
      <w:r>
        <w:rPr>
          <w:rFonts w:eastAsia="Calibri" w:cs="Calibri" w:cstheme="minorHAnsi"/>
          <w:szCs w:val="22"/>
          <w:lang w:val="el-GR" w:eastAsia="en-US"/>
        </w:rPr>
        <w:t>Καταγραφή και αποτύπωση των ευπαθών ομάδων (ευάλωτες και ειδικές) πληθυσμού στο Δήμο Αιγάλεω.</w:t>
      </w:r>
    </w:p>
    <w:p>
      <w:pPr>
        <w:pStyle w:val="Normal"/>
        <w:numPr>
          <w:ilvl w:val="0"/>
          <w:numId w:val="9"/>
        </w:numPr>
        <w:suppressAutoHyphens w:val="false"/>
        <w:spacing w:before="0" w:after="0"/>
        <w:ind w:left="567" w:hanging="567"/>
        <w:contextualSpacing/>
        <w:rPr>
          <w:rFonts w:ascii="Calibri" w:hAnsi="Calibri" w:eastAsia="Calibri" w:cs="Calibri" w:asciiTheme="minorHAnsi" w:cstheme="minorHAnsi" w:hAnsiTheme="minorHAnsi"/>
          <w:szCs w:val="22"/>
          <w:lang w:val="el-GR" w:eastAsia="en-US"/>
        </w:rPr>
      </w:pPr>
      <w:r>
        <w:rPr>
          <w:rFonts w:eastAsia="Calibri" w:cs="Calibri" w:cstheme="minorHAnsi"/>
          <w:szCs w:val="22"/>
          <w:lang w:val="el-GR" w:eastAsia="en-US"/>
        </w:rPr>
        <w:t xml:space="preserve">Προτάσεις στρατηγικού σχεδιασμού για την κοινωνικοποίηση και ένταξη των ευπαθών ομάδων στο Δήμο Αιγάλεω. </w:t>
      </w:r>
    </w:p>
    <w:p>
      <w:pPr>
        <w:pStyle w:val="Normal"/>
        <w:suppressAutoHyphens w:val="false"/>
        <w:spacing w:before="0" w:after="0"/>
        <w:ind w:left="567" w:hanging="0"/>
        <w:contextualSpacing/>
        <w:jc w:val="left"/>
        <w:rPr>
          <w:rFonts w:ascii="Calibri" w:hAnsi="Calibri" w:eastAsia="Calibri" w:cs="Calibri" w:asciiTheme="minorHAnsi" w:cstheme="minorHAnsi" w:hAnsiTheme="minorHAnsi"/>
          <w:szCs w:val="22"/>
          <w:lang w:val="el-GR" w:eastAsia="en-US"/>
        </w:rPr>
      </w:pPr>
      <w:r>
        <w:rPr>
          <w:rFonts w:eastAsia="Calibri" w:cs="Calibri" w:cstheme="minorHAnsi"/>
          <w:szCs w:val="22"/>
          <w:lang w:val="el-GR" w:eastAsia="en-US"/>
        </w:rPr>
      </w:r>
    </w:p>
    <w:p>
      <w:pPr>
        <w:pStyle w:val="Normalwithoutspacing"/>
        <w:rPr>
          <w:rFonts w:ascii="Calibri" w:hAnsi="Calibri" w:cs="Calibri" w:asciiTheme="minorHAnsi" w:cstheme="minorHAnsi" w:hAnsiTheme="minorHAnsi"/>
          <w:b/>
          <w:b/>
          <w:color w:val="002060"/>
          <w:szCs w:val="22"/>
        </w:rPr>
      </w:pPr>
      <w:r>
        <w:rPr>
          <w:rFonts w:cs="Calibri" w:cstheme="minorHAnsi"/>
          <w:b/>
          <w:color w:val="002060"/>
          <w:szCs w:val="22"/>
        </w:rPr>
        <w:t>ΜΕΡΟΣ Β - ΟΙΚΟΝΟΜΙΚΟ ΑΝΤΙΚΕΙΜΕΝΟ ΤΗΣ ΣΥΜΒΑΣΗΣ</w:t>
      </w:r>
    </w:p>
    <w:p>
      <w:pPr>
        <w:pStyle w:val="Normalwithoutspacing"/>
        <w:spacing w:before="120" w:after="0"/>
        <w:rPr>
          <w:rFonts w:ascii="Calibri" w:hAnsi="Calibri" w:cs="Calibri" w:asciiTheme="minorHAnsi" w:cstheme="minorHAnsi" w:hAnsiTheme="minorHAnsi"/>
          <w:szCs w:val="22"/>
        </w:rPr>
      </w:pPr>
      <w:r>
        <w:rPr>
          <w:rFonts w:cs="Calibri" w:cstheme="minorHAnsi"/>
          <w:szCs w:val="22"/>
        </w:rPr>
        <w:t xml:space="preserve">Η συνολική εκτιμώμενη αξία της σύμβασης ανέρχεται σε </w:t>
      </w:r>
      <w:r>
        <w:rPr>
          <w:rFonts w:cs="Calibri" w:cstheme="minorHAnsi"/>
          <w:bCs/>
          <w:szCs w:val="22"/>
        </w:rPr>
        <w:t>εικοσιτέσσερις χιλιάδες οκτακόσια ευρώ</w:t>
      </w:r>
      <w:bookmarkStart w:id="134" w:name="_Toc503274367"/>
      <w:r>
        <w:rPr>
          <w:rFonts w:cs="Calibri" w:cstheme="minorHAnsi"/>
          <w:szCs w:val="22"/>
        </w:rPr>
        <w:t xml:space="preserve"> (24.800,00 €) συμπεριλαμβανομένου του ΦΠΑ 24 %, (προϋπολογισμός χωρίς ΦΠΑ: 20.000,00 €, ΦΠΑ : 4.800,00 ευρώ). </w:t>
      </w:r>
    </w:p>
    <w:p>
      <w:pPr>
        <w:pStyle w:val="Normal"/>
        <w:widowControl w:val="false"/>
        <w:tabs>
          <w:tab w:val="left" w:pos="-720" w:leader="none"/>
        </w:tabs>
        <w:overflowPunct w:val="true"/>
        <w:spacing w:before="120" w:after="0"/>
        <w:textAlignment w:val="baseline"/>
        <w:rPr>
          <w:rFonts w:ascii="Calibri" w:hAnsi="Calibri" w:cs="Calibri" w:asciiTheme="minorHAnsi" w:cstheme="minorHAnsi" w:hAnsiTheme="minorHAnsi"/>
          <w:bCs/>
          <w:szCs w:val="22"/>
          <w:lang w:val="el-GR"/>
        </w:rPr>
      </w:pPr>
      <w:r>
        <w:rPr>
          <w:rFonts w:cs="Calibri" w:cstheme="minorHAnsi"/>
          <w:szCs w:val="22"/>
          <w:lang w:val="el-GR"/>
        </w:rPr>
        <w:t xml:space="preserve">Η δαπάνη για την εν  λόγω  σύμβαση θα βαρύνει τις  παρακάτω σχετικές πιστώσεις </w:t>
      </w:r>
      <w:r>
        <w:rPr>
          <w:rFonts w:cs="Calibri" w:cstheme="minorHAnsi"/>
          <w:b/>
          <w:bCs/>
          <w:szCs w:val="22"/>
          <w:lang w:val="el-GR"/>
        </w:rPr>
        <w:t xml:space="preserve"> ΚΑ: 15.6117.011</w:t>
      </w:r>
      <w:r>
        <w:rPr>
          <w:rFonts w:cs="Calibri" w:cstheme="minorHAnsi"/>
          <w:szCs w:val="22"/>
          <w:lang w:val="el-GR"/>
        </w:rPr>
        <w:t xml:space="preserve"> του προϋπολογισμού του Δήμου  για το έτος 2019 και τις αντίστοιχες που θα προβλεφθούν για τα έτη 2020 και 2021, αν απαιτηθεί.</w:t>
      </w:r>
      <w:r>
        <w:rPr>
          <w:rFonts w:cs="Calibri" w:cstheme="minorHAnsi"/>
          <w:bCs/>
          <w:szCs w:val="22"/>
          <w:lang w:val="el-GR"/>
        </w:rPr>
        <w:t xml:space="preserve"> </w:t>
      </w:r>
    </w:p>
    <w:p>
      <w:pPr>
        <w:pStyle w:val="Normal"/>
        <w:widowControl w:val="false"/>
        <w:tabs>
          <w:tab w:val="left" w:pos="-720" w:leader="none"/>
        </w:tabs>
        <w:overflowPunct w:val="true"/>
        <w:spacing w:before="120" w:after="0"/>
        <w:textAlignment w:val="baseline"/>
        <w:rPr>
          <w:rFonts w:ascii="Calibri" w:hAnsi="Calibri" w:cs="Calibri" w:asciiTheme="minorHAnsi" w:cstheme="minorHAnsi" w:hAnsiTheme="minorHAnsi"/>
          <w:bCs/>
          <w:szCs w:val="22"/>
          <w:lang w:val="el-GR"/>
        </w:rPr>
      </w:pPr>
      <w:r>
        <w:rPr>
          <w:rFonts w:cs="Calibri" w:cstheme="minorHAnsi"/>
          <w:bCs/>
          <w:szCs w:val="22"/>
          <w:lang w:val="el-GR"/>
        </w:rPr>
      </w:r>
    </w:p>
    <w:tbl>
      <w:tblPr>
        <w:tblStyle w:val="aff4"/>
        <w:tblW w:w="9634" w:type="dxa"/>
        <w:jc w:val="left"/>
        <w:tblInd w:w="0" w:type="dxa"/>
        <w:tblCellMar>
          <w:top w:w="0" w:type="dxa"/>
          <w:left w:w="108" w:type="dxa"/>
          <w:bottom w:w="0" w:type="dxa"/>
          <w:right w:w="108" w:type="dxa"/>
        </w:tblCellMar>
        <w:tblLook w:firstRow="1" w:noVBand="1" w:lastRow="0" w:firstColumn="1" w:lastColumn="0" w:noHBand="0" w:val="04a0"/>
      </w:tblPr>
      <w:tblGrid>
        <w:gridCol w:w="3822"/>
        <w:gridCol w:w="1417"/>
        <w:gridCol w:w="4395"/>
      </w:tblGrid>
      <w:tr>
        <w:trPr/>
        <w:tc>
          <w:tcPr>
            <w:tcW w:w="3822" w:type="dxa"/>
            <w:tcBorders>
              <w:top w:val="nil"/>
              <w:left w:val="nil"/>
              <w:bottom w:val="nil"/>
              <w:right w:val="nil"/>
              <w:insideH w:val="nil"/>
              <w:insideV w:val="nil"/>
            </w:tcBorders>
            <w:shd w:fill="auto" w:val="clear"/>
            <w:vAlign w:val="center"/>
          </w:tcPr>
          <w:p>
            <w:pPr>
              <w:pStyle w:val="Normal"/>
              <w:widowControl w:val="false"/>
              <w:tabs>
                <w:tab w:val="left" w:pos="-720" w:leader="none"/>
              </w:tabs>
              <w:overflowPunct w:val="true"/>
              <w:spacing w:before="0" w:after="0"/>
              <w:jc w:val="center"/>
              <w:textAlignment w:val="baseline"/>
              <w:rPr>
                <w:rFonts w:ascii="Calibri" w:hAnsi="Calibri" w:cs="Calibri" w:asciiTheme="minorHAnsi" w:cstheme="minorHAnsi" w:hAnsiTheme="minorHAnsi"/>
                <w:b/>
                <w:b/>
                <w:szCs w:val="22"/>
                <w:lang w:val="el-GR"/>
              </w:rPr>
            </w:pPr>
            <w:r>
              <w:rPr>
                <w:rFonts w:cs="Calibri" w:cstheme="minorHAnsi"/>
                <w:b/>
                <w:szCs w:val="22"/>
                <w:lang w:val="el-GR"/>
              </w:rPr>
            </w:r>
          </w:p>
        </w:tc>
        <w:tc>
          <w:tcPr>
            <w:tcW w:w="1417" w:type="dxa"/>
            <w:tcBorders>
              <w:top w:val="nil"/>
              <w:left w:val="nil"/>
              <w:bottom w:val="nil"/>
              <w:right w:val="nil"/>
              <w:insideH w:val="nil"/>
              <w:insideV w:val="nil"/>
            </w:tcBorders>
            <w:shd w:fill="auto" w:val="clear"/>
            <w:vAlign w:val="center"/>
          </w:tcPr>
          <w:p>
            <w:pPr>
              <w:pStyle w:val="Normal"/>
              <w:widowControl w:val="false"/>
              <w:tabs>
                <w:tab w:val="left" w:pos="-720" w:leader="none"/>
              </w:tabs>
              <w:overflowPunct w:val="true"/>
              <w:spacing w:before="0" w:after="0"/>
              <w:jc w:val="center"/>
              <w:textAlignment w:val="baseline"/>
              <w:rPr>
                <w:rFonts w:ascii="Calibri" w:hAnsi="Calibri" w:cs="Calibri" w:asciiTheme="minorHAnsi" w:cstheme="minorHAnsi" w:hAnsiTheme="minorHAnsi"/>
                <w:b/>
                <w:b/>
                <w:szCs w:val="22"/>
                <w:lang w:val="el-GR"/>
              </w:rPr>
            </w:pPr>
            <w:r>
              <w:rPr>
                <w:rFonts w:cs="Calibri" w:cstheme="minorHAnsi"/>
                <w:b/>
                <w:szCs w:val="22"/>
                <w:lang w:val="el-GR"/>
              </w:rPr>
            </w:r>
          </w:p>
        </w:tc>
        <w:tc>
          <w:tcPr>
            <w:tcW w:w="4395" w:type="dxa"/>
            <w:tcBorders>
              <w:top w:val="nil"/>
              <w:left w:val="nil"/>
              <w:bottom w:val="nil"/>
              <w:right w:val="nil"/>
              <w:insideH w:val="nil"/>
              <w:insideV w:val="nil"/>
            </w:tcBorders>
            <w:shd w:fill="auto" w:val="clear"/>
            <w:vAlign w:val="center"/>
          </w:tcPr>
          <w:p>
            <w:pPr>
              <w:pStyle w:val="Normal"/>
              <w:widowControl w:val="false"/>
              <w:tabs>
                <w:tab w:val="left" w:pos="-720" w:leader="none"/>
              </w:tabs>
              <w:overflowPunct w:val="true"/>
              <w:spacing w:before="0" w:after="0"/>
              <w:jc w:val="center"/>
              <w:textAlignment w:val="baseline"/>
              <w:rPr>
                <w:rFonts w:ascii="Calibri" w:hAnsi="Calibri" w:cs="Calibri" w:asciiTheme="minorHAnsi" w:cstheme="minorHAnsi" w:hAnsiTheme="minorHAnsi"/>
                <w:b/>
                <w:b/>
                <w:szCs w:val="22"/>
                <w:u w:val="single"/>
                <w:lang w:val="el-GR"/>
              </w:rPr>
            </w:pPr>
            <w:r>
              <w:rPr>
                <w:rFonts w:cs="Calibri" w:cstheme="minorHAnsi"/>
                <w:b/>
                <w:szCs w:val="22"/>
                <w:u w:val="single"/>
                <w:lang w:val="el-GR"/>
              </w:rPr>
              <w:t>ΕΘΕΩΡΗΘΗ</w:t>
            </w:r>
          </w:p>
        </w:tc>
      </w:tr>
      <w:tr>
        <w:trPr/>
        <w:tc>
          <w:tcPr>
            <w:tcW w:w="3822" w:type="dxa"/>
            <w:tcBorders>
              <w:top w:val="nil"/>
              <w:left w:val="nil"/>
              <w:bottom w:val="nil"/>
              <w:right w:val="nil"/>
              <w:insideH w:val="nil"/>
              <w:insideV w:val="nil"/>
            </w:tcBorders>
            <w:shd w:fill="auto" w:val="clear"/>
            <w:vAlign w:val="center"/>
          </w:tcPr>
          <w:p>
            <w:pPr>
              <w:pStyle w:val="Normal"/>
              <w:widowControl w:val="false"/>
              <w:tabs>
                <w:tab w:val="left" w:pos="-720" w:leader="none"/>
              </w:tabs>
              <w:overflowPunct w:val="true"/>
              <w:spacing w:before="0" w:after="0"/>
              <w:jc w:val="center"/>
              <w:textAlignment w:val="baseline"/>
              <w:rPr>
                <w:rFonts w:ascii="Calibri" w:hAnsi="Calibri" w:cs="Calibri" w:asciiTheme="minorHAnsi" w:cstheme="minorHAnsi" w:hAnsiTheme="minorHAnsi"/>
                <w:b/>
                <w:b/>
                <w:szCs w:val="22"/>
                <w:lang w:val="el-GR"/>
              </w:rPr>
            </w:pPr>
            <w:r>
              <w:rPr>
                <w:rFonts w:cs="Calibri" w:cstheme="minorHAnsi"/>
                <w:b/>
                <w:szCs w:val="22"/>
                <w:lang w:val="el-GR"/>
              </w:rPr>
              <w:t>ΑΙΓΑΛΕΩ, 19/12/2019</w:t>
            </w:r>
          </w:p>
        </w:tc>
        <w:tc>
          <w:tcPr>
            <w:tcW w:w="1417" w:type="dxa"/>
            <w:tcBorders>
              <w:top w:val="nil"/>
              <w:left w:val="nil"/>
              <w:bottom w:val="nil"/>
              <w:right w:val="nil"/>
              <w:insideH w:val="nil"/>
              <w:insideV w:val="nil"/>
            </w:tcBorders>
            <w:shd w:fill="auto" w:val="clear"/>
            <w:vAlign w:val="center"/>
          </w:tcPr>
          <w:p>
            <w:pPr>
              <w:pStyle w:val="Normal"/>
              <w:widowControl w:val="false"/>
              <w:tabs>
                <w:tab w:val="left" w:pos="-720" w:leader="none"/>
              </w:tabs>
              <w:overflowPunct w:val="true"/>
              <w:spacing w:before="0" w:after="0"/>
              <w:jc w:val="center"/>
              <w:textAlignment w:val="baseline"/>
              <w:rPr>
                <w:rFonts w:ascii="Calibri" w:hAnsi="Calibri" w:cs="Calibri" w:asciiTheme="minorHAnsi" w:cstheme="minorHAnsi" w:hAnsiTheme="minorHAnsi"/>
                <w:b/>
                <w:b/>
                <w:szCs w:val="22"/>
                <w:lang w:val="el-GR"/>
              </w:rPr>
            </w:pPr>
            <w:r>
              <w:rPr>
                <w:rFonts w:cs="Calibri" w:cstheme="minorHAnsi"/>
                <w:b/>
                <w:szCs w:val="22"/>
                <w:lang w:val="el-GR"/>
              </w:rPr>
            </w:r>
          </w:p>
        </w:tc>
        <w:tc>
          <w:tcPr>
            <w:tcW w:w="4395" w:type="dxa"/>
            <w:tcBorders>
              <w:top w:val="nil"/>
              <w:left w:val="nil"/>
              <w:bottom w:val="nil"/>
              <w:right w:val="nil"/>
              <w:insideH w:val="nil"/>
              <w:insideV w:val="nil"/>
            </w:tcBorders>
            <w:shd w:fill="auto" w:val="clear"/>
            <w:vAlign w:val="center"/>
          </w:tcPr>
          <w:p>
            <w:pPr>
              <w:pStyle w:val="Normal"/>
              <w:widowControl w:val="false"/>
              <w:tabs>
                <w:tab w:val="left" w:pos="-720" w:leader="none"/>
              </w:tabs>
              <w:overflowPunct w:val="true"/>
              <w:spacing w:before="0" w:after="0"/>
              <w:jc w:val="center"/>
              <w:textAlignment w:val="baseline"/>
              <w:rPr>
                <w:rFonts w:ascii="Calibri" w:hAnsi="Calibri" w:cs="Calibri" w:asciiTheme="minorHAnsi" w:cstheme="minorHAnsi" w:hAnsiTheme="minorHAnsi"/>
                <w:b/>
                <w:b/>
                <w:szCs w:val="22"/>
                <w:lang w:val="el-GR"/>
              </w:rPr>
            </w:pPr>
            <w:r>
              <w:rPr>
                <w:rFonts w:cs="Calibri" w:cstheme="minorHAnsi"/>
                <w:b/>
                <w:szCs w:val="22"/>
                <w:lang w:val="el-GR"/>
              </w:rPr>
              <w:t>ΑΙΓΑΛΕΩ, 19/12/2019</w:t>
            </w:r>
          </w:p>
        </w:tc>
      </w:tr>
      <w:tr>
        <w:trPr/>
        <w:tc>
          <w:tcPr>
            <w:tcW w:w="3822" w:type="dxa"/>
            <w:tcBorders>
              <w:top w:val="nil"/>
              <w:left w:val="nil"/>
              <w:bottom w:val="nil"/>
              <w:right w:val="nil"/>
              <w:insideH w:val="nil"/>
              <w:insideV w:val="nil"/>
            </w:tcBorders>
            <w:shd w:fill="auto" w:val="clear"/>
            <w:vAlign w:val="center"/>
          </w:tcPr>
          <w:p>
            <w:pPr>
              <w:pStyle w:val="Normal"/>
              <w:widowControl w:val="false"/>
              <w:tabs>
                <w:tab w:val="left" w:pos="-720" w:leader="none"/>
              </w:tabs>
              <w:overflowPunct w:val="true"/>
              <w:spacing w:before="0" w:after="0"/>
              <w:jc w:val="center"/>
              <w:textAlignment w:val="baseline"/>
              <w:rPr>
                <w:rFonts w:ascii="Calibri" w:hAnsi="Calibri" w:cs="Calibri" w:asciiTheme="minorHAnsi" w:cstheme="minorHAnsi" w:hAnsiTheme="minorHAnsi"/>
                <w:b/>
                <w:b/>
                <w:szCs w:val="22"/>
                <w:lang w:val="el-GR"/>
              </w:rPr>
            </w:pPr>
            <w:r>
              <w:rPr>
                <w:rFonts w:cs="Calibri" w:cstheme="minorHAnsi"/>
                <w:b/>
                <w:szCs w:val="22"/>
                <w:lang w:val="el-GR"/>
              </w:rPr>
              <w:t>Ο ΣΥΝΤΑΞΑΣ</w:t>
            </w:r>
          </w:p>
        </w:tc>
        <w:tc>
          <w:tcPr>
            <w:tcW w:w="1417" w:type="dxa"/>
            <w:tcBorders>
              <w:top w:val="nil"/>
              <w:left w:val="nil"/>
              <w:bottom w:val="nil"/>
              <w:right w:val="nil"/>
              <w:insideH w:val="nil"/>
              <w:insideV w:val="nil"/>
            </w:tcBorders>
            <w:shd w:fill="auto" w:val="clear"/>
            <w:vAlign w:val="center"/>
          </w:tcPr>
          <w:p>
            <w:pPr>
              <w:pStyle w:val="Normal"/>
              <w:widowControl w:val="false"/>
              <w:tabs>
                <w:tab w:val="left" w:pos="-720" w:leader="none"/>
              </w:tabs>
              <w:overflowPunct w:val="true"/>
              <w:spacing w:before="0" w:after="0"/>
              <w:jc w:val="center"/>
              <w:textAlignment w:val="baseline"/>
              <w:rPr>
                <w:rFonts w:ascii="Calibri" w:hAnsi="Calibri" w:cs="Calibri" w:asciiTheme="minorHAnsi" w:cstheme="minorHAnsi" w:hAnsiTheme="minorHAnsi"/>
                <w:b/>
                <w:b/>
                <w:szCs w:val="22"/>
                <w:lang w:val="el-GR"/>
              </w:rPr>
            </w:pPr>
            <w:r>
              <w:rPr>
                <w:rFonts w:cs="Calibri" w:cstheme="minorHAnsi"/>
                <w:b/>
                <w:szCs w:val="22"/>
                <w:lang w:val="el-GR"/>
              </w:rPr>
            </w:r>
          </w:p>
        </w:tc>
        <w:tc>
          <w:tcPr>
            <w:tcW w:w="4395" w:type="dxa"/>
            <w:tcBorders>
              <w:top w:val="nil"/>
              <w:left w:val="nil"/>
              <w:bottom w:val="nil"/>
              <w:right w:val="nil"/>
              <w:insideH w:val="nil"/>
              <w:insideV w:val="nil"/>
            </w:tcBorders>
            <w:shd w:fill="auto" w:val="clear"/>
            <w:vAlign w:val="center"/>
          </w:tcPr>
          <w:p>
            <w:pPr>
              <w:pStyle w:val="Normal"/>
              <w:widowControl w:val="false"/>
              <w:tabs>
                <w:tab w:val="left" w:pos="-720" w:leader="none"/>
              </w:tabs>
              <w:overflowPunct w:val="true"/>
              <w:spacing w:before="0" w:after="0"/>
              <w:jc w:val="center"/>
              <w:textAlignment w:val="baseline"/>
              <w:rPr>
                <w:rFonts w:ascii="Calibri" w:hAnsi="Calibri" w:cs="Calibri" w:asciiTheme="minorHAnsi" w:cstheme="minorHAnsi" w:hAnsiTheme="minorHAnsi"/>
                <w:b/>
                <w:b/>
                <w:szCs w:val="22"/>
                <w:lang w:val="el-GR"/>
              </w:rPr>
            </w:pPr>
            <w:r>
              <w:rPr>
                <w:rFonts w:cs="Calibri" w:cstheme="minorHAnsi"/>
                <w:b/>
                <w:szCs w:val="22"/>
                <w:lang w:val="el-GR"/>
              </w:rPr>
              <w:t>Η ΔΙΕΥΘΥΝΤΡΙΑ ΚΟΙΝΩΝΙΚΗΣ ΠΡΟΣΤΑΣΙΑΣ</w:t>
            </w:r>
          </w:p>
        </w:tc>
      </w:tr>
      <w:tr>
        <w:trPr>
          <w:trHeight w:val="517" w:hRule="atLeast"/>
        </w:trPr>
        <w:tc>
          <w:tcPr>
            <w:tcW w:w="3822" w:type="dxa"/>
            <w:tcBorders>
              <w:top w:val="nil"/>
              <w:left w:val="nil"/>
              <w:bottom w:val="nil"/>
              <w:right w:val="nil"/>
              <w:insideH w:val="nil"/>
              <w:insideV w:val="nil"/>
            </w:tcBorders>
            <w:shd w:fill="auto" w:val="clear"/>
            <w:vAlign w:val="center"/>
          </w:tcPr>
          <w:p>
            <w:pPr>
              <w:pStyle w:val="Normal"/>
              <w:widowControl w:val="false"/>
              <w:tabs>
                <w:tab w:val="left" w:pos="-720" w:leader="none"/>
              </w:tabs>
              <w:overflowPunct w:val="true"/>
              <w:spacing w:before="0" w:after="0"/>
              <w:jc w:val="center"/>
              <w:textAlignment w:val="baseline"/>
              <w:rPr>
                <w:rFonts w:ascii="Calibri" w:hAnsi="Calibri" w:cs="Calibri" w:asciiTheme="minorHAnsi" w:cstheme="minorHAnsi" w:hAnsiTheme="minorHAnsi"/>
                <w:b/>
                <w:b/>
                <w:szCs w:val="22"/>
                <w:lang w:val="el-GR"/>
              </w:rPr>
            </w:pPr>
            <w:r>
              <w:rPr>
                <w:rFonts w:cs="Calibri" w:cstheme="minorHAnsi"/>
                <w:b/>
                <w:szCs w:val="22"/>
                <w:lang w:val="el-GR"/>
              </w:rPr>
            </w:r>
          </w:p>
        </w:tc>
        <w:tc>
          <w:tcPr>
            <w:tcW w:w="1417" w:type="dxa"/>
            <w:tcBorders>
              <w:top w:val="nil"/>
              <w:left w:val="nil"/>
              <w:bottom w:val="nil"/>
              <w:right w:val="nil"/>
              <w:insideH w:val="nil"/>
              <w:insideV w:val="nil"/>
            </w:tcBorders>
            <w:shd w:fill="auto" w:val="clear"/>
            <w:vAlign w:val="center"/>
          </w:tcPr>
          <w:p>
            <w:pPr>
              <w:pStyle w:val="Normal"/>
              <w:widowControl w:val="false"/>
              <w:tabs>
                <w:tab w:val="left" w:pos="-720" w:leader="none"/>
              </w:tabs>
              <w:overflowPunct w:val="true"/>
              <w:spacing w:before="0" w:after="0"/>
              <w:jc w:val="center"/>
              <w:textAlignment w:val="baseline"/>
              <w:rPr>
                <w:rFonts w:ascii="Calibri" w:hAnsi="Calibri" w:cs="Calibri" w:asciiTheme="minorHAnsi" w:cstheme="minorHAnsi" w:hAnsiTheme="minorHAnsi"/>
                <w:b/>
                <w:b/>
                <w:szCs w:val="22"/>
                <w:lang w:val="el-GR"/>
              </w:rPr>
            </w:pPr>
            <w:r>
              <w:rPr>
                <w:rFonts w:cs="Calibri" w:cstheme="minorHAnsi"/>
                <w:b/>
                <w:szCs w:val="22"/>
                <w:lang w:val="el-GR"/>
              </w:rPr>
            </w:r>
          </w:p>
        </w:tc>
        <w:tc>
          <w:tcPr>
            <w:tcW w:w="4395" w:type="dxa"/>
            <w:tcBorders>
              <w:top w:val="nil"/>
              <w:left w:val="nil"/>
              <w:bottom w:val="nil"/>
              <w:right w:val="nil"/>
              <w:insideH w:val="nil"/>
              <w:insideV w:val="nil"/>
            </w:tcBorders>
            <w:shd w:fill="auto" w:val="clear"/>
            <w:vAlign w:val="center"/>
          </w:tcPr>
          <w:p>
            <w:pPr>
              <w:pStyle w:val="Normal"/>
              <w:widowControl w:val="false"/>
              <w:tabs>
                <w:tab w:val="left" w:pos="-720" w:leader="none"/>
              </w:tabs>
              <w:overflowPunct w:val="true"/>
              <w:spacing w:before="0" w:after="0"/>
              <w:jc w:val="center"/>
              <w:textAlignment w:val="baseline"/>
              <w:rPr>
                <w:rFonts w:ascii="Calibri" w:hAnsi="Calibri" w:cs="Calibri" w:asciiTheme="minorHAnsi" w:cstheme="minorHAnsi" w:hAnsiTheme="minorHAnsi"/>
                <w:b/>
                <w:b/>
                <w:szCs w:val="22"/>
                <w:lang w:val="el-GR"/>
              </w:rPr>
            </w:pPr>
            <w:r>
              <w:rPr>
                <w:rFonts w:cs="Calibri" w:cstheme="minorHAnsi"/>
                <w:b/>
                <w:szCs w:val="22"/>
                <w:lang w:val="el-GR"/>
              </w:rPr>
            </w:r>
          </w:p>
        </w:tc>
      </w:tr>
      <w:tr>
        <w:trPr/>
        <w:tc>
          <w:tcPr>
            <w:tcW w:w="3822" w:type="dxa"/>
            <w:tcBorders>
              <w:top w:val="nil"/>
              <w:left w:val="nil"/>
              <w:bottom w:val="nil"/>
              <w:right w:val="nil"/>
              <w:insideH w:val="nil"/>
              <w:insideV w:val="nil"/>
            </w:tcBorders>
            <w:shd w:fill="auto" w:val="clear"/>
            <w:vAlign w:val="center"/>
          </w:tcPr>
          <w:p>
            <w:pPr>
              <w:pStyle w:val="Normal"/>
              <w:widowControl w:val="false"/>
              <w:tabs>
                <w:tab w:val="left" w:pos="-720" w:leader="none"/>
              </w:tabs>
              <w:overflowPunct w:val="true"/>
              <w:spacing w:before="0" w:after="0"/>
              <w:jc w:val="center"/>
              <w:textAlignment w:val="baseline"/>
              <w:rPr>
                <w:rFonts w:ascii="Calibri" w:hAnsi="Calibri" w:cs="Calibri" w:asciiTheme="minorHAnsi" w:cstheme="minorHAnsi" w:hAnsiTheme="minorHAnsi"/>
                <w:b/>
                <w:b/>
                <w:szCs w:val="22"/>
                <w:lang w:val="el-GR"/>
              </w:rPr>
            </w:pPr>
            <w:r>
              <w:rPr>
                <w:rFonts w:cs="Calibri" w:cstheme="minorHAnsi"/>
                <w:b/>
                <w:szCs w:val="22"/>
                <w:lang w:val="el-GR"/>
              </w:rPr>
              <w:t>ΔΗΜΗΤΡΗΣ ΤΖΕΜΠΕΛΙΚΟΣ</w:t>
            </w:r>
          </w:p>
        </w:tc>
        <w:tc>
          <w:tcPr>
            <w:tcW w:w="1417" w:type="dxa"/>
            <w:tcBorders>
              <w:top w:val="nil"/>
              <w:left w:val="nil"/>
              <w:bottom w:val="nil"/>
              <w:right w:val="nil"/>
              <w:insideH w:val="nil"/>
              <w:insideV w:val="nil"/>
            </w:tcBorders>
            <w:shd w:fill="auto" w:val="clear"/>
            <w:vAlign w:val="center"/>
          </w:tcPr>
          <w:p>
            <w:pPr>
              <w:pStyle w:val="Normal"/>
              <w:widowControl w:val="false"/>
              <w:tabs>
                <w:tab w:val="left" w:pos="-720" w:leader="none"/>
              </w:tabs>
              <w:overflowPunct w:val="true"/>
              <w:spacing w:before="0" w:after="0"/>
              <w:jc w:val="center"/>
              <w:textAlignment w:val="baseline"/>
              <w:rPr>
                <w:rFonts w:ascii="Calibri" w:hAnsi="Calibri" w:cs="Calibri" w:asciiTheme="minorHAnsi" w:cstheme="minorHAnsi" w:hAnsiTheme="minorHAnsi"/>
                <w:b/>
                <w:b/>
                <w:szCs w:val="22"/>
                <w:lang w:val="el-GR"/>
              </w:rPr>
            </w:pPr>
            <w:r>
              <w:rPr>
                <w:rFonts w:cs="Calibri" w:cstheme="minorHAnsi"/>
                <w:b/>
                <w:szCs w:val="22"/>
                <w:lang w:val="el-GR"/>
              </w:rPr>
            </w:r>
          </w:p>
        </w:tc>
        <w:tc>
          <w:tcPr>
            <w:tcW w:w="4395" w:type="dxa"/>
            <w:tcBorders>
              <w:top w:val="nil"/>
              <w:left w:val="nil"/>
              <w:bottom w:val="nil"/>
              <w:right w:val="nil"/>
              <w:insideH w:val="nil"/>
              <w:insideV w:val="nil"/>
            </w:tcBorders>
            <w:shd w:fill="auto" w:val="clear"/>
            <w:vAlign w:val="center"/>
          </w:tcPr>
          <w:p>
            <w:pPr>
              <w:pStyle w:val="Normal"/>
              <w:widowControl w:val="false"/>
              <w:tabs>
                <w:tab w:val="left" w:pos="-720" w:leader="none"/>
              </w:tabs>
              <w:overflowPunct w:val="true"/>
              <w:spacing w:before="0" w:after="0"/>
              <w:jc w:val="center"/>
              <w:textAlignment w:val="baseline"/>
              <w:rPr>
                <w:rFonts w:ascii="Calibri" w:hAnsi="Calibri" w:cs="Calibri" w:asciiTheme="minorHAnsi" w:cstheme="minorHAnsi" w:hAnsiTheme="minorHAnsi"/>
                <w:b/>
                <w:b/>
                <w:szCs w:val="22"/>
                <w:lang w:val="el-GR"/>
              </w:rPr>
            </w:pPr>
            <w:r>
              <w:rPr>
                <w:rFonts w:cs="Calibri" w:cstheme="minorHAnsi"/>
                <w:b/>
                <w:szCs w:val="22"/>
                <w:lang w:val="el-GR"/>
              </w:rPr>
              <w:t>ΚΥΠΑΡΥΣΣΕΝΙΑ ΣΑΜΑΡΑ</w:t>
            </w:r>
          </w:p>
        </w:tc>
      </w:tr>
      <w:tr>
        <w:trPr/>
        <w:tc>
          <w:tcPr>
            <w:tcW w:w="3822" w:type="dxa"/>
            <w:tcBorders>
              <w:top w:val="nil"/>
              <w:left w:val="nil"/>
              <w:bottom w:val="nil"/>
              <w:right w:val="nil"/>
              <w:insideH w:val="nil"/>
              <w:insideV w:val="nil"/>
            </w:tcBorders>
            <w:shd w:fill="auto" w:val="clear"/>
          </w:tcPr>
          <w:p>
            <w:pPr>
              <w:pStyle w:val="Normal"/>
              <w:widowControl w:val="false"/>
              <w:tabs>
                <w:tab w:val="left" w:pos="-720" w:leader="none"/>
              </w:tabs>
              <w:overflowPunct w:val="true"/>
              <w:spacing w:before="0" w:after="0"/>
              <w:jc w:val="center"/>
              <w:textAlignment w:val="baseline"/>
              <w:rPr>
                <w:rFonts w:ascii="Calibri" w:hAnsi="Calibri" w:cs="Calibri" w:asciiTheme="minorHAnsi" w:cstheme="minorHAnsi" w:hAnsiTheme="minorHAnsi"/>
                <w:b/>
                <w:b/>
                <w:sz w:val="18"/>
                <w:szCs w:val="22"/>
                <w:lang w:val="el-GR"/>
              </w:rPr>
            </w:pPr>
            <w:r>
              <w:rPr>
                <w:rFonts w:cs="Calibri" w:cstheme="minorHAnsi"/>
                <w:b/>
                <w:sz w:val="18"/>
                <w:szCs w:val="22"/>
                <w:lang w:val="el-GR"/>
              </w:rPr>
              <w:t xml:space="preserve">ΜΗΧΑΝΟΛΟΓΟΣ ΜΗΧΑΝΙΚΟΣ </w:t>
              <w:br/>
              <w:t>ΜΕ ΒΑΘΜΟ Α’</w:t>
            </w:r>
          </w:p>
        </w:tc>
        <w:tc>
          <w:tcPr>
            <w:tcW w:w="1417" w:type="dxa"/>
            <w:tcBorders>
              <w:top w:val="nil"/>
              <w:left w:val="nil"/>
              <w:bottom w:val="nil"/>
              <w:right w:val="nil"/>
              <w:insideH w:val="nil"/>
              <w:insideV w:val="nil"/>
            </w:tcBorders>
            <w:shd w:fill="auto" w:val="clear"/>
            <w:vAlign w:val="center"/>
          </w:tcPr>
          <w:p>
            <w:pPr>
              <w:pStyle w:val="Normal"/>
              <w:widowControl w:val="false"/>
              <w:tabs>
                <w:tab w:val="left" w:pos="-720" w:leader="none"/>
              </w:tabs>
              <w:overflowPunct w:val="true"/>
              <w:spacing w:before="0" w:after="0"/>
              <w:jc w:val="center"/>
              <w:textAlignment w:val="baseline"/>
              <w:rPr>
                <w:rFonts w:ascii="Calibri" w:hAnsi="Calibri" w:cs="Calibri" w:asciiTheme="minorHAnsi" w:cstheme="minorHAnsi" w:hAnsiTheme="minorHAnsi"/>
                <w:b/>
                <w:b/>
                <w:sz w:val="18"/>
                <w:szCs w:val="22"/>
                <w:lang w:val="el-GR"/>
              </w:rPr>
            </w:pPr>
            <w:r>
              <w:rPr>
                <w:rFonts w:cs="Calibri" w:cstheme="minorHAnsi"/>
                <w:b/>
                <w:sz w:val="18"/>
                <w:szCs w:val="22"/>
                <w:lang w:val="el-GR"/>
              </w:rPr>
            </w:r>
          </w:p>
        </w:tc>
        <w:tc>
          <w:tcPr>
            <w:tcW w:w="4395" w:type="dxa"/>
            <w:tcBorders>
              <w:top w:val="nil"/>
              <w:left w:val="nil"/>
              <w:bottom w:val="nil"/>
              <w:right w:val="nil"/>
              <w:insideH w:val="nil"/>
              <w:insideV w:val="nil"/>
            </w:tcBorders>
            <w:shd w:fill="auto" w:val="clear"/>
            <w:vAlign w:val="center"/>
          </w:tcPr>
          <w:p>
            <w:pPr>
              <w:pStyle w:val="Normal"/>
              <w:widowControl w:val="false"/>
              <w:tabs>
                <w:tab w:val="left" w:pos="-720" w:leader="none"/>
              </w:tabs>
              <w:overflowPunct w:val="true"/>
              <w:spacing w:before="0" w:after="0"/>
              <w:jc w:val="center"/>
              <w:textAlignment w:val="baseline"/>
              <w:rPr>
                <w:rFonts w:ascii="Calibri" w:hAnsi="Calibri" w:cs="Calibri" w:asciiTheme="minorHAnsi" w:cstheme="minorHAnsi" w:hAnsiTheme="minorHAnsi"/>
                <w:b/>
                <w:b/>
                <w:sz w:val="18"/>
                <w:szCs w:val="22"/>
                <w:lang w:val="el-GR"/>
              </w:rPr>
            </w:pPr>
            <w:r>
              <w:rPr>
                <w:rFonts w:cs="Calibri" w:cstheme="minorHAnsi"/>
                <w:b/>
                <w:sz w:val="18"/>
                <w:szCs w:val="22"/>
                <w:lang w:val="el-GR"/>
              </w:rPr>
              <w:t>ΤΕ ΕΠΑΓΓΕΛΜΑΤΙΩΝ ΥΓΕΙΑΣ &amp; ΠΡΟΝΟΙΑΣ, ΕΠΙΣΚΕΠΤΡΙΩΝ ΥΓΕΙΑΣ</w:t>
              <w:br/>
              <w:t>ΜΕ ΒΑΘΜΟ Α’</w:t>
            </w:r>
          </w:p>
        </w:tc>
      </w:tr>
    </w:tbl>
    <w:p>
      <w:pPr>
        <w:pStyle w:val="2"/>
        <w:tabs>
          <w:tab w:val="left" w:pos="0" w:leader="none"/>
        </w:tabs>
        <w:ind w:left="0" w:hanging="0"/>
        <w:rPr>
          <w:rFonts w:ascii="Calibri" w:hAnsi="Calibri" w:cs="Calibri" w:asciiTheme="minorHAnsi" w:cstheme="minorHAnsi" w:hAnsiTheme="minorHAnsi"/>
          <w:sz w:val="18"/>
          <w:lang w:val="el-GR"/>
        </w:rPr>
      </w:pPr>
      <w:r>
        <w:rPr>
          <w:rFonts w:cs="Calibri" w:cstheme="minorHAnsi" w:ascii="Calibri" w:hAnsi="Calibri"/>
          <w:sz w:val="18"/>
          <w:lang w:val="el-GR"/>
        </w:rPr>
      </w:r>
      <w:r>
        <w:br w:type="page"/>
      </w:r>
    </w:p>
    <w:p>
      <w:pPr>
        <w:pStyle w:val="2"/>
        <w:tabs>
          <w:tab w:val="left" w:pos="0" w:leader="none"/>
        </w:tabs>
        <w:ind w:left="0" w:hanging="0"/>
        <w:rPr>
          <w:rFonts w:ascii="Calibri" w:hAnsi="Calibri" w:cs="Calibri" w:asciiTheme="minorHAnsi" w:cstheme="minorHAnsi" w:hAnsiTheme="minorHAnsi"/>
          <w:sz w:val="22"/>
          <w:lang w:val="el-GR"/>
        </w:rPr>
      </w:pPr>
      <w:bookmarkStart w:id="135" w:name="_Toc28340626"/>
      <w:r>
        <w:rPr>
          <w:rFonts w:cs="Calibri" w:ascii="Calibri" w:hAnsi="Calibri" w:asciiTheme="minorHAnsi" w:cstheme="minorHAnsi" w:hAnsiTheme="minorHAnsi"/>
          <w:sz w:val="22"/>
          <w:lang w:val="el-GR"/>
        </w:rPr>
        <w:t xml:space="preserve">ΠΑΡΑΡΤΗΜΑ ΙΙ –  Ειδική Συγγραφή Υποχρεώσεων </w:t>
      </w:r>
      <w:bookmarkEnd w:id="134"/>
      <w:bookmarkEnd w:id="135"/>
      <w:r>
        <w:rPr>
          <w:rFonts w:cs="Calibri" w:ascii="Calibri" w:hAnsi="Calibri" w:asciiTheme="minorHAnsi" w:cstheme="minorHAnsi" w:hAnsiTheme="minorHAnsi"/>
          <w:sz w:val="22"/>
          <w:lang w:val="el-GR"/>
        </w:rPr>
        <w:t>(ΚΕΝΟ)</w:t>
      </w:r>
    </w:p>
    <w:p>
      <w:pPr>
        <w:pStyle w:val="Normal"/>
        <w:suppressAutoHyphens w:val="false"/>
        <w:spacing w:before="0" w:after="60"/>
        <w:rPr>
          <w:rFonts w:ascii="Calibri" w:hAnsi="Calibri" w:cs="Calibri" w:asciiTheme="minorHAnsi" w:cstheme="minorHAnsi" w:hAnsiTheme="minorHAnsi"/>
          <w:szCs w:val="22"/>
          <w:lang w:val="el-GR"/>
        </w:rPr>
      </w:pPr>
      <w:r>
        <w:rPr>
          <w:rFonts w:cs="Calibri" w:cstheme="minorHAnsi"/>
          <w:szCs w:val="22"/>
          <w:lang w:val="el-GR"/>
        </w:rPr>
        <w:t>Δεν ορίζονται ειδικοί όροι. Οι απαιτήσεις καθορίζονται στην παρούσα Διακήρυξη, στα Παραρτήματα αυτής και στη σύμβαση που θα υπογραφεί με τον Ανάδοχο.</w:t>
      </w:r>
    </w:p>
    <w:p>
      <w:pPr>
        <w:pStyle w:val="2"/>
        <w:tabs>
          <w:tab w:val="left" w:pos="0" w:leader="none"/>
        </w:tabs>
        <w:ind w:left="0" w:hanging="0"/>
        <w:rPr>
          <w:rFonts w:ascii="Calibri" w:hAnsi="Calibri" w:cs="Calibri" w:asciiTheme="minorHAnsi" w:cstheme="minorHAnsi" w:hAnsiTheme="minorHAnsi"/>
          <w:sz w:val="22"/>
          <w:lang w:val="el-GR"/>
        </w:rPr>
      </w:pPr>
      <w:bookmarkStart w:id="136" w:name="_Toc503274368"/>
      <w:bookmarkStart w:id="137" w:name="_Toc503274368"/>
      <w:r>
        <w:rPr>
          <w:rFonts w:cs="Calibri" w:cstheme="minorHAnsi" w:ascii="Calibri" w:hAnsi="Calibri"/>
          <w:sz w:val="22"/>
          <w:lang w:val="el-GR"/>
        </w:rPr>
      </w:r>
      <w:r>
        <w:br w:type="page"/>
      </w:r>
    </w:p>
    <w:p>
      <w:pPr>
        <w:pStyle w:val="2"/>
        <w:tabs>
          <w:tab w:val="left" w:pos="0" w:leader="none"/>
        </w:tabs>
        <w:ind w:left="0" w:hanging="0"/>
        <w:rPr>
          <w:rFonts w:ascii="Calibri" w:hAnsi="Calibri" w:cs="Calibri" w:asciiTheme="minorHAnsi" w:cstheme="minorHAnsi" w:hAnsiTheme="minorHAnsi"/>
          <w:color w:val="00000A"/>
          <w:sz w:val="22"/>
          <w:lang w:val="el-GR"/>
        </w:rPr>
      </w:pPr>
      <w:bookmarkStart w:id="138" w:name="_Toc503274368"/>
      <w:bookmarkStart w:id="139" w:name="_Toc28340627"/>
      <w:bookmarkEnd w:id="138"/>
      <w:bookmarkEnd w:id="139"/>
      <w:r>
        <w:rPr>
          <w:rFonts w:cs="Calibri" w:ascii="Calibri" w:hAnsi="Calibri" w:asciiTheme="minorHAnsi" w:cstheme="minorHAnsi" w:hAnsiTheme="minorHAnsi"/>
          <w:sz w:val="22"/>
          <w:lang w:val="el-GR"/>
        </w:rPr>
        <w:t>ΠΑΡΑΡΤΗΜΑ ΙΙI –ΤΕΥΔ</w:t>
      </w:r>
    </w:p>
    <w:p>
      <w:pPr>
        <w:pStyle w:val="Normalwithoutspacing"/>
        <w:rPr>
          <w:rFonts w:ascii="Calibri" w:hAnsi="Calibri" w:cs="Calibri" w:asciiTheme="minorHAnsi" w:cstheme="minorHAnsi" w:hAnsiTheme="minorHAnsi"/>
          <w:i/>
          <w:i/>
          <w:color w:val="5B9BD5"/>
          <w:szCs w:val="22"/>
        </w:rPr>
      </w:pPr>
      <w:r>
        <w:rPr>
          <w:rFonts w:cs="Calibri" w:cstheme="minorHAnsi"/>
          <w:i/>
          <w:color w:val="5B9BD5"/>
          <w:szCs w:val="22"/>
        </w:rPr>
      </w:r>
    </w:p>
    <w:p>
      <w:pPr>
        <w:pStyle w:val="Normal"/>
        <w:jc w:val="center"/>
        <w:rPr>
          <w:rFonts w:ascii="Calibri" w:hAnsi="Calibri" w:cs="Calibri" w:asciiTheme="minorHAnsi" w:cstheme="minorHAnsi" w:hAnsiTheme="minorHAnsi"/>
          <w:b/>
          <w:b/>
          <w:bCs/>
          <w:szCs w:val="22"/>
          <w:lang w:val="el-GR" w:eastAsia="el-GR"/>
        </w:rPr>
      </w:pPr>
      <w:r>
        <w:rPr>
          <w:rFonts w:cs="Calibri" w:cstheme="minorHAnsi"/>
          <w:b/>
          <w:bCs/>
          <w:szCs w:val="22"/>
          <w:lang w:val="el-GR"/>
        </w:rPr>
        <w:t>ΤΥΠΟΠΟΙΗΜΕΝΟ ΕΝΤΥΠΟ ΥΠΕΥΘΥΝΗΣ ΔΗΛΩΣΗΣ (</w:t>
      </w:r>
      <w:r>
        <w:rPr>
          <w:rFonts w:cs="Calibri" w:cstheme="minorHAnsi"/>
          <w:b/>
          <w:bCs/>
          <w:szCs w:val="22"/>
        </w:rPr>
        <w:t>TE</w:t>
      </w:r>
      <w:r>
        <w:rPr>
          <w:rFonts w:cs="Calibri" w:cstheme="minorHAnsi"/>
          <w:b/>
          <w:bCs/>
          <w:szCs w:val="22"/>
          <w:lang w:val="el-GR"/>
        </w:rPr>
        <w:t>ΥΔ)</w:t>
      </w:r>
    </w:p>
    <w:p>
      <w:pPr>
        <w:pStyle w:val="Normal"/>
        <w:suppressAutoHyphens w:val="false"/>
        <w:spacing w:lineRule="auto" w:line="276" w:before="0" w:after="200"/>
        <w:ind w:firstLine="397"/>
        <w:jc w:val="center"/>
        <w:rPr>
          <w:rFonts w:ascii="Calibri" w:hAnsi="Calibri" w:eastAsia="Calibri" w:cs="Calibri" w:asciiTheme="minorHAnsi" w:cstheme="minorHAnsi" w:hAnsiTheme="minorHAnsi"/>
          <w:b/>
          <w:b/>
          <w:bCs/>
          <w:color w:val="669900"/>
          <w:kern w:val="2"/>
          <w:szCs w:val="22"/>
          <w:u w:val="single"/>
          <w:lang w:val="el-GR"/>
        </w:rPr>
      </w:pPr>
      <w:r>
        <w:rPr>
          <w:rFonts w:cs="Calibri" w:cstheme="minorHAnsi"/>
          <w:b/>
          <w:bCs/>
          <w:kern w:val="2"/>
          <w:szCs w:val="22"/>
          <w:lang w:val="el-GR"/>
        </w:rPr>
        <w:t xml:space="preserve"> </w:t>
      </w:r>
      <w:r>
        <w:rPr>
          <w:rFonts w:cs="Calibri" w:cstheme="minorHAnsi"/>
          <w:b/>
          <w:bCs/>
          <w:kern w:val="2"/>
          <w:szCs w:val="22"/>
          <w:lang w:val="el-GR"/>
        </w:rPr>
        <w:t>[άρθρου 79 παρ. 4 ν. 4412/2016 (Α 147)]</w:t>
      </w:r>
    </w:p>
    <w:p>
      <w:pPr>
        <w:pStyle w:val="Normal"/>
        <w:suppressAutoHyphens w:val="false"/>
        <w:spacing w:lineRule="auto" w:line="276" w:before="0" w:after="200"/>
        <w:jc w:val="center"/>
        <w:rPr>
          <w:rFonts w:ascii="Calibri" w:hAnsi="Calibri" w:cs="Calibri" w:asciiTheme="minorHAnsi" w:cstheme="minorHAnsi" w:hAnsiTheme="minorHAnsi"/>
          <w:kern w:val="2"/>
          <w:szCs w:val="22"/>
          <w:lang w:val="el-GR"/>
        </w:rPr>
      </w:pPr>
      <w:r>
        <w:rPr>
          <w:rFonts w:eastAsia="Calibri" w:cs="Calibri" w:cstheme="minorHAnsi"/>
          <w:b/>
          <w:bCs/>
          <w:color w:val="669900"/>
          <w:kern w:val="2"/>
          <w:szCs w:val="22"/>
          <w:u w:val="single"/>
          <w:lang w:val="el-GR"/>
        </w:rPr>
        <w:t xml:space="preserve"> </w:t>
      </w:r>
      <w:r>
        <w:rPr>
          <w:rFonts w:eastAsia="Calibri" w:cs="Calibri" w:cstheme="minorHAnsi"/>
          <w:b/>
          <w:bCs/>
          <w:color w:val="00000A"/>
          <w:kern w:val="2"/>
          <w:szCs w:val="22"/>
          <w:u w:val="single"/>
          <w:lang w:val="el-GR"/>
        </w:rPr>
        <w:t>για διαδικασίες σύναψης δημόσιας σύμβασης κάτω των ορίων των οδηγιών</w:t>
      </w:r>
    </w:p>
    <w:p>
      <w:pPr>
        <w:pStyle w:val="Normal"/>
        <w:suppressAutoHyphens w:val="false"/>
        <w:spacing w:lineRule="auto" w:line="276" w:before="0" w:after="200"/>
        <w:jc w:val="center"/>
        <w:rPr>
          <w:rFonts w:ascii="Calibri" w:hAnsi="Calibri" w:cs="Calibri" w:asciiTheme="minorHAnsi" w:cstheme="minorHAnsi" w:hAnsiTheme="minorHAnsi"/>
          <w:b/>
          <w:b/>
          <w:bCs/>
          <w:kern w:val="2"/>
          <w:szCs w:val="22"/>
          <w:lang w:val="el-GR"/>
        </w:rPr>
      </w:pPr>
      <w:r>
        <w:rPr>
          <w:rFonts w:cs="Calibri" w:cstheme="minorHAnsi"/>
          <w:b/>
          <w:bCs/>
          <w:kern w:val="2"/>
          <w:szCs w:val="22"/>
          <w:u w:val="single"/>
          <w:lang w:val="el-GR"/>
        </w:rPr>
        <w:t>Μέρος Ι: Πληροφορίες σχετικά με την αναθέτουσα αρχή/αναθέτοντα φορέα</w:t>
      </w:r>
      <w:r>
        <w:rPr>
          <w:rStyle w:val="Style17"/>
          <w:rFonts w:cs="Calibri" w:cstheme="minorHAnsi"/>
          <w:b/>
          <w:bCs/>
          <w:kern w:val="2"/>
          <w:szCs w:val="22"/>
          <w:u w:val="single"/>
          <w:lang w:val="el-GR"/>
        </w:rPr>
        <w:footnoteReference w:id="2"/>
      </w:r>
      <w:r>
        <w:rPr>
          <w:rFonts w:cs="Calibri" w:cstheme="minorHAnsi"/>
          <w:b/>
          <w:bCs/>
          <w:kern w:val="2"/>
          <w:szCs w:val="22"/>
          <w:u w:val="single"/>
          <w:lang w:val="el-GR"/>
        </w:rPr>
        <w:t xml:space="preserve">  και τη διαδικασία ανάθεσης</w:t>
      </w:r>
    </w:p>
    <w:p>
      <w:pPr>
        <w:pStyle w:val="Normal"/>
        <w:pBdr>
          <w:top w:val="single" w:sz="2" w:space="1" w:color="000001"/>
          <w:left w:val="single" w:sz="2" w:space="1" w:color="000001"/>
          <w:bottom w:val="single" w:sz="2" w:space="1" w:color="000001"/>
          <w:right w:val="single" w:sz="2" w:space="1" w:color="000001"/>
        </w:pBdr>
        <w:shd w:val="clear" w:color="auto" w:fill="CCCCCC"/>
        <w:suppressAutoHyphens w:val="false"/>
        <w:spacing w:lineRule="auto" w:line="276" w:before="0" w:after="200"/>
        <w:jc w:val="left"/>
        <w:rPr>
          <w:rFonts w:ascii="Calibri" w:hAnsi="Calibri" w:cs="Calibri" w:asciiTheme="minorHAnsi" w:cstheme="minorHAnsi" w:hAnsiTheme="minorHAnsi"/>
          <w:b/>
          <w:b/>
          <w:bCs/>
          <w:kern w:val="2"/>
          <w:szCs w:val="22"/>
          <w:lang w:val="el-GR"/>
        </w:rPr>
      </w:pPr>
      <w:r>
        <w:rPr>
          <w:rFonts w:cs="Calibri" w:cstheme="minorHAnsi"/>
          <w:b/>
          <w:bCs/>
          <w:kern w:val="2"/>
          <w:szCs w:val="22"/>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640" w:type="dxa"/>
        <w:jc w:val="center"/>
        <w:tblInd w:w="0" w:type="dxa"/>
        <w:tblBorders/>
        <w:tblCellMar>
          <w:top w:w="55" w:type="dxa"/>
          <w:left w:w="55" w:type="dxa"/>
          <w:bottom w:w="55" w:type="dxa"/>
          <w:right w:w="55" w:type="dxa"/>
        </w:tblCellMar>
        <w:tblLook w:firstRow="0" w:noVBand="0" w:lastRow="0" w:firstColumn="0" w:lastColumn="0" w:noHBand="0" w:val="0000"/>
      </w:tblPr>
      <w:tblGrid>
        <w:gridCol w:w="9640"/>
      </w:tblGrid>
      <w:tr>
        <w:trPr/>
        <w:tc>
          <w:tcPr>
            <w:tcW w:w="9640" w:type="dxa"/>
            <w:tcBorders/>
            <w:shd w:color="auto" w:fill="B2B2B2" w:val="clear"/>
          </w:tcPr>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b/>
                <w:bCs/>
                <w:kern w:val="2"/>
                <w:szCs w:val="22"/>
                <w:lang w:val="el-GR"/>
              </w:rPr>
              <w:t>Α: Ονομασία, διεύθυνση και στοιχεία επικοινωνίας της αναθέτουσας αρχής (αα)/ αναθέτοντα φορέα (αφ)</w:t>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t>- Ονομασία: Δήμος Αιγάλεω</w:t>
              <w:tab/>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t>- Κωδικός  Αναθέτουσας Αρχής / Αναθέτοντα Φορέα ΚΗΜΔΗΣ : 6014</w:t>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t>- Ταχυδρομική διεύθυνση / Πόλη / Ταχ. Κωδικός:</w:t>
            </w:r>
            <w:r>
              <w:rPr>
                <w:rFonts w:cs="Calibri" w:cstheme="minorHAnsi"/>
                <w:szCs w:val="22"/>
                <w:lang w:val="el-GR"/>
              </w:rPr>
              <w:t xml:space="preserve"> </w:t>
            </w:r>
            <w:r>
              <w:rPr>
                <w:rFonts w:cs="Calibri" w:cstheme="minorHAnsi"/>
                <w:kern w:val="2"/>
                <w:szCs w:val="22"/>
                <w:lang w:val="el-GR"/>
              </w:rPr>
              <w:t>Ιερά οδός 364 και Κάλβου, τ.κ.: 12243, Αιγάλεω</w:t>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t>- Αρμόδιος για πληροφορίες: Τζεμπελίκος Δημήτριος</w:t>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t>- Τηλέφωνο: +30.213.2044841</w:t>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t xml:space="preserve">- Ηλ. ταχυδρομείο: </w:t>
            </w:r>
            <w:r>
              <w:rPr>
                <w:rFonts w:cs="Calibri" w:cstheme="minorHAnsi"/>
                <w:szCs w:val="22"/>
                <w:lang w:val="el-GR"/>
              </w:rPr>
              <w:t xml:space="preserve"> </w:t>
            </w:r>
            <w:hyperlink r:id="rId11">
              <w:r>
                <w:rPr>
                  <w:rStyle w:val="Style9"/>
                  <w:rFonts w:cs="Calibri" w:cstheme="minorHAnsi"/>
                  <w:szCs w:val="22"/>
                </w:rPr>
                <w:t>tzempelikos</w:t>
              </w:r>
              <w:r>
                <w:rPr>
                  <w:rStyle w:val="Style9"/>
                  <w:rFonts w:cs="Calibri" w:cstheme="minorHAnsi"/>
                  <w:szCs w:val="22"/>
                  <w:lang w:val="el-GR"/>
                </w:rPr>
                <w:t>@egaleo.gr</w:t>
              </w:r>
            </w:hyperlink>
            <w:r>
              <w:rPr>
                <w:rFonts w:cs="Calibri" w:cstheme="minorHAnsi"/>
                <w:szCs w:val="22"/>
                <w:lang w:val="el-GR"/>
              </w:rPr>
              <w:t xml:space="preserve"> </w:t>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t>- Διεύθυνση στο Διαδίκτυο (διεύθυνση δικτυακού τόπου) (</w:t>
            </w:r>
            <w:r>
              <w:rPr>
                <w:rFonts w:cs="Calibri" w:cstheme="minorHAnsi"/>
                <w:i/>
                <w:kern w:val="2"/>
                <w:szCs w:val="22"/>
                <w:lang w:val="el-GR"/>
              </w:rPr>
              <w:t>εάν υπάρχει</w:t>
            </w:r>
            <w:r>
              <w:rPr>
                <w:rFonts w:cs="Calibri" w:cstheme="minorHAnsi"/>
                <w:kern w:val="2"/>
                <w:szCs w:val="22"/>
                <w:lang w:val="el-GR"/>
              </w:rPr>
              <w:t xml:space="preserve">): </w:t>
            </w:r>
            <w:hyperlink r:id="rId12">
              <w:r>
                <w:rPr>
                  <w:rStyle w:val="Style9"/>
                  <w:rFonts w:cs="Calibri" w:cstheme="minorHAnsi"/>
                  <w:kern w:val="2"/>
                  <w:szCs w:val="22"/>
                  <w:lang w:val="el-GR"/>
                </w:rPr>
                <w:t>https://www.aigaleo.gr/</w:t>
              </w:r>
            </w:hyperlink>
            <w:r>
              <w:rPr>
                <w:rFonts w:cs="Calibri" w:cstheme="minorHAnsi"/>
                <w:kern w:val="2"/>
                <w:szCs w:val="22"/>
                <w:lang w:val="el-GR"/>
              </w:rPr>
              <w:t xml:space="preserve"> </w:t>
            </w:r>
          </w:p>
        </w:tc>
      </w:tr>
      <w:tr>
        <w:trPr/>
        <w:tc>
          <w:tcPr>
            <w:tcW w:w="9640" w:type="dxa"/>
            <w:tcBorders/>
            <w:shd w:color="auto" w:fill="B2B2B2" w:val="clear"/>
          </w:tcPr>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b/>
                <w:bCs/>
                <w:kern w:val="2"/>
                <w:szCs w:val="22"/>
                <w:lang w:val="el-GR"/>
              </w:rPr>
              <w:t>Β: Πληροφορίες σχετικά με τη διαδικασία σύναψης σύμβασης</w:t>
            </w:r>
          </w:p>
          <w:p>
            <w:pPr>
              <w:pStyle w:val="Normal"/>
              <w:suppressAutoHyphens w:val="false"/>
              <w:spacing w:lineRule="auto" w:line="276" w:before="0" w:after="0"/>
              <w:rPr>
                <w:rFonts w:ascii="Calibri" w:hAnsi="Calibri" w:cs="Calibri" w:asciiTheme="minorHAnsi" w:cstheme="minorHAnsi" w:hAnsiTheme="minorHAnsi"/>
                <w:kern w:val="2"/>
                <w:szCs w:val="22"/>
                <w:lang w:val="el-GR"/>
              </w:rPr>
            </w:pPr>
            <w:r>
              <w:rPr>
                <w:rFonts w:cs="Calibri" w:cstheme="minorHAnsi"/>
                <w:kern w:val="2"/>
                <w:szCs w:val="22"/>
                <w:lang w:val="el-GR"/>
              </w:rPr>
              <w:t>- Τίτλος ή σύντομη περιγραφή της δημόσιας σύμβασης (συμπεριλαμβανομένου του σχετικού CPV):</w:t>
            </w:r>
          </w:p>
          <w:p>
            <w:pPr>
              <w:pStyle w:val="Normal"/>
              <w:suppressAutoHyphens w:val="false"/>
              <w:spacing w:lineRule="auto" w:line="276" w:before="0" w:after="0"/>
              <w:rPr>
                <w:rFonts w:ascii="Calibri" w:hAnsi="Calibri" w:cs="Calibri" w:asciiTheme="minorHAnsi" w:cstheme="minorHAnsi" w:hAnsiTheme="minorHAnsi"/>
                <w:b/>
                <w:b/>
                <w:bCs/>
                <w:kern w:val="2"/>
                <w:szCs w:val="22"/>
                <w:lang w:val="el-GR"/>
              </w:rPr>
            </w:pPr>
            <w:r>
              <w:rPr>
                <w:rFonts w:cs="Calibri" w:cstheme="minorHAnsi"/>
                <w:kern w:val="2"/>
                <w:szCs w:val="22"/>
                <w:lang w:val="el-GR"/>
              </w:rPr>
              <w:t xml:space="preserve"> </w:t>
            </w:r>
            <w:r>
              <w:rPr>
                <w:rFonts w:cs="Calibri" w:cstheme="minorHAnsi"/>
                <w:b/>
                <w:kern w:val="2"/>
                <w:szCs w:val="22"/>
                <w:lang w:val="el-GR"/>
              </w:rPr>
              <w:t>«ΠΑΡΟΧΗ ΥΠΗΡΕΣΙΩΝ ΚΑΙ ΔΙΕΝΕΡΓΕΙΑ ΚΟΙΝΩΝΙΚΩΝ ΕΡΕΥΝΩΝ ΓΙΑ ΤΟ ΣΧΕΔΙΑΣΜΟ ΚΑΙ ΤΗΝ ΩΡΙΜΑΝΣΗ ΔΡΑΣΕΩΝ ΤΟΥ ΚΟΙΝΩΝΙΚΟΥ ΤΟΜΕΑ ΣΤΟ ΠΛΑΙΣΙΟ ΤΟΥ ΠΕΠ «ΑΤΤΙΚΗ» 2014 – 2020 ΚΑΙ ΑΛΛΩΝ ΣΥΓΧΡΗΜΑΤΟΔΟΤΟΥΜΕΝΩΝ ΠΡΟΓΡΑΜΜΑΤΩΝ»</w:t>
            </w:r>
          </w:p>
          <w:p>
            <w:pPr>
              <w:pStyle w:val="Normal"/>
              <w:suppressAutoHyphens w:val="false"/>
              <w:spacing w:lineRule="auto" w:line="276" w:before="0" w:after="0"/>
              <w:jc w:val="left"/>
              <w:rPr>
                <w:rFonts w:ascii="Calibri" w:hAnsi="Calibri" w:cs="Calibri" w:asciiTheme="minorHAnsi" w:cstheme="minorHAnsi" w:hAnsiTheme="minorHAnsi"/>
                <w:szCs w:val="22"/>
                <w:lang w:val="el-GR" w:eastAsia="el-GR"/>
              </w:rPr>
            </w:pPr>
            <w:r>
              <w:rPr>
                <w:rFonts w:cs="Calibri" w:cstheme="minorHAnsi"/>
                <w:kern w:val="2"/>
                <w:szCs w:val="22"/>
                <w:lang w:val="el-GR"/>
              </w:rPr>
              <w:t>CPV:</w:t>
            </w:r>
            <w:r>
              <w:rPr>
                <w:rFonts w:cs="Calibri" w:cstheme="minorHAnsi"/>
                <w:szCs w:val="22"/>
                <w:lang w:val="el-GR" w:eastAsia="el-GR"/>
              </w:rPr>
              <w:t xml:space="preserve"> 79315000</w:t>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t>- Κωδικός στο ΚΗΜΔΗΣ: [……]</w:t>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t>- Η σύμβαση αναφέρεται σε έργα, προμήθειες, ή υπηρεσίες: Υπηρεσίες</w:t>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t>- Εφόσον υφίστανται, ένδειξη ύπαρξης σχετικών τμημάτων : [</w:t>
            </w:r>
            <w:r>
              <w:rPr>
                <w:rFonts w:cs="Calibri" w:cstheme="minorHAnsi"/>
                <w:kern w:val="2"/>
                <w:szCs w:val="22"/>
              </w:rPr>
              <w:t>OXI</w:t>
            </w:r>
            <w:r>
              <w:rPr>
                <w:rFonts w:cs="Calibri" w:cstheme="minorHAnsi"/>
                <w:kern w:val="2"/>
                <w:szCs w:val="22"/>
                <w:lang w:val="el-GR"/>
              </w:rPr>
              <w:t>]</w:t>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t>- Αριθμός αναφοράς που αποδίδεται στον φάκελο από την αναθέτουσα αρχή (</w:t>
            </w:r>
            <w:r>
              <w:rPr>
                <w:rFonts w:cs="Calibri" w:cstheme="minorHAnsi"/>
                <w:i/>
                <w:kern w:val="2"/>
                <w:szCs w:val="22"/>
                <w:lang w:val="el-GR"/>
              </w:rPr>
              <w:t>εάν υπάρχει</w:t>
            </w:r>
            <w:r>
              <w:rPr>
                <w:rFonts w:cs="Calibri" w:cstheme="minorHAnsi"/>
                <w:kern w:val="2"/>
                <w:szCs w:val="22"/>
                <w:lang w:val="el-GR"/>
              </w:rPr>
              <w:t>): …….</w:t>
            </w:r>
          </w:p>
        </w:tc>
      </w:tr>
    </w:tbl>
    <w:p>
      <w:pPr>
        <w:pStyle w:val="Normal"/>
        <w:suppressAutoHyphens w:val="false"/>
        <w:spacing w:lineRule="auto" w:line="276" w:before="0" w:after="200"/>
        <w:ind w:firstLine="397"/>
        <w:jc w:val="left"/>
        <w:rPr>
          <w:rFonts w:ascii="Calibri" w:hAnsi="Calibri" w:cs="Calibri" w:asciiTheme="minorHAnsi" w:cstheme="minorHAnsi" w:hAnsiTheme="minorHAnsi"/>
          <w:kern w:val="2"/>
          <w:szCs w:val="22"/>
          <w:lang w:val="el-GR"/>
        </w:rPr>
      </w:pPr>
      <w:r>
        <w:rPr>
          <w:rFonts w:cs="Calibri" w:cstheme="minorHAnsi"/>
          <w:kern w:val="2"/>
          <w:szCs w:val="22"/>
          <w:lang w:val="el-GR"/>
        </w:rPr>
      </w:r>
    </w:p>
    <w:p>
      <w:pPr>
        <w:pStyle w:val="Normal"/>
        <w:shd w:val="clear" w:color="auto" w:fill="B2B2B2"/>
        <w:suppressAutoHyphens w:val="false"/>
        <w:spacing w:lineRule="auto" w:line="276" w:before="0" w:after="200"/>
        <w:jc w:val="left"/>
        <w:rPr>
          <w:rFonts w:ascii="Calibri" w:hAnsi="Calibri" w:cs="Calibri" w:asciiTheme="minorHAnsi" w:cstheme="minorHAnsi" w:hAnsiTheme="minorHAnsi"/>
          <w:b/>
          <w:b/>
          <w:bCs/>
          <w:kern w:val="2"/>
          <w:szCs w:val="22"/>
          <w:u w:val="single"/>
          <w:lang w:val="el-GR"/>
        </w:rPr>
      </w:pPr>
      <w:r>
        <w:rPr>
          <w:rFonts w:cs="Calibri" w:cstheme="minorHAnsi"/>
          <w:kern w:val="2"/>
          <w:szCs w:val="22"/>
          <w:lang w:val="el-GR"/>
        </w:rPr>
        <w:t>ΟΛΕΣ ΟΙ ΥΠΟΛΟΙΠΕΣ ΠΛΗΡΟΦΟΡΙΕΣ ΣΕ ΚΑΘΕ ΕΝΟΤΗΤΑ ΤΟΥ ΤΕΥΔ ΘΑ ΠΡΕΠΕΙ ΝΑ ΣΥΜΠΛΗΡΩΘΟΥΝ ΑΠΟ ΤΟΝ ΟΙΚΟΝΟΜΙΚΟ ΦΟΡΕΑ</w:t>
      </w:r>
      <w:r>
        <w:br w:type="page"/>
      </w:r>
    </w:p>
    <w:p>
      <w:pPr>
        <w:pStyle w:val="Normal"/>
        <w:suppressAutoHyphens w:val="false"/>
        <w:spacing w:lineRule="auto" w:line="276" w:before="0" w:after="200"/>
        <w:rPr>
          <w:rFonts w:ascii="Calibri" w:hAnsi="Calibri" w:cs="Calibri" w:asciiTheme="minorHAnsi" w:cstheme="minorHAnsi" w:hAnsiTheme="minorHAnsi"/>
          <w:b/>
          <w:b/>
          <w:bCs/>
          <w:kern w:val="2"/>
          <w:szCs w:val="22"/>
          <w:lang w:val="el-GR"/>
        </w:rPr>
      </w:pPr>
      <w:r>
        <w:rPr>
          <w:rFonts w:cs="Calibri" w:cstheme="minorHAnsi"/>
          <w:b/>
          <w:bCs/>
          <w:kern w:val="2"/>
          <w:szCs w:val="22"/>
          <w:u w:val="single"/>
          <w:lang w:val="el-GR"/>
        </w:rPr>
        <w:t>Μέρος II: Πληροφορίες σχετικά με τον οικονομικό φορέα</w:t>
      </w:r>
    </w:p>
    <w:p>
      <w:pPr>
        <w:pStyle w:val="Normal"/>
        <w:suppressAutoHyphens w:val="false"/>
        <w:spacing w:lineRule="auto" w:line="276" w:before="0" w:after="200"/>
        <w:jc w:val="center"/>
        <w:rPr>
          <w:rFonts w:ascii="Calibri" w:hAnsi="Calibri" w:cs="Calibri" w:asciiTheme="minorHAnsi" w:cstheme="minorHAnsi" w:hAnsiTheme="minorHAnsi"/>
          <w:b/>
          <w:b/>
          <w:i/>
          <w:i/>
          <w:kern w:val="2"/>
          <w:szCs w:val="22"/>
          <w:lang w:val="el-GR"/>
        </w:rPr>
      </w:pPr>
      <w:r>
        <w:rPr>
          <w:rFonts w:cs="Calibri" w:cstheme="minorHAnsi"/>
          <w:b/>
          <w:bCs/>
          <w:kern w:val="2"/>
          <w:szCs w:val="22"/>
          <w:lang w:val="el-GR"/>
        </w:rPr>
        <w:t>Α: Πληροφορίες σχετικά με τον οικονομικό φορέα</w:t>
      </w:r>
    </w:p>
    <w:tbl>
      <w:tblPr>
        <w:tblW w:w="8959"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Look w:firstRow="0" w:noVBand="0" w:lastRow="0" w:firstColumn="0" w:lastColumn="0" w:noHBand="0" w:val="0000"/>
      </w:tblPr>
      <w:tblGrid>
        <w:gridCol w:w="4479"/>
        <w:gridCol w:w="4479"/>
      </w:tblGrid>
      <w:tr>
        <w:trPr/>
        <w:tc>
          <w:tcPr>
            <w:tcW w:w="447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uppressAutoHyphens w:val="false"/>
              <w:spacing w:lineRule="auto" w:line="276" w:before="120" w:after="0"/>
              <w:jc w:val="left"/>
              <w:rPr>
                <w:rFonts w:ascii="Calibri" w:hAnsi="Calibri" w:cs="Calibri" w:asciiTheme="minorHAnsi" w:cstheme="minorHAnsi" w:hAnsiTheme="minorHAnsi"/>
                <w:b/>
                <w:b/>
                <w:i/>
                <w:i/>
                <w:kern w:val="2"/>
                <w:szCs w:val="22"/>
                <w:lang w:val="el-GR"/>
              </w:rPr>
            </w:pPr>
            <w:r>
              <w:rPr>
                <w:rFonts w:cs="Calibri" w:cstheme="minorHAnsi"/>
                <w:b/>
                <w:i/>
                <w:kern w:val="2"/>
                <w:szCs w:val="22"/>
                <w:lang w:val="el-GR"/>
              </w:rPr>
              <w:t>Στοιχεία αναγνώρισης: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uppressAutoHyphens w:val="false"/>
              <w:spacing w:lineRule="auto" w:line="276" w:before="0" w:after="0"/>
              <w:jc w:val="left"/>
              <w:rPr>
                <w:rFonts w:ascii="Calibri" w:hAnsi="Calibri" w:cs="Calibri" w:asciiTheme="minorHAnsi" w:cstheme="minorHAnsi" w:hAnsiTheme="minorHAnsi"/>
                <w:b/>
                <w:b/>
                <w:i/>
                <w:i/>
                <w:kern w:val="2"/>
                <w:szCs w:val="22"/>
                <w:lang w:val="el-GR"/>
              </w:rPr>
            </w:pPr>
            <w:r>
              <w:rPr>
                <w:rFonts w:cs="Calibri" w:cstheme="minorHAnsi"/>
                <w:b/>
                <w:i/>
                <w:kern w:val="2"/>
                <w:szCs w:val="22"/>
                <w:lang w:val="el-GR"/>
              </w:rPr>
              <w:t>Απάντηση:</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t>Πλήρης Επωνυμία:</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t>[   ]</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t>Αριθμός φορολογικού μητρώου (ΑΦΜ):</w:t>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t>[   ]</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t>Ταχυδρομική διεύθυνση:</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t>[……]</w:t>
            </w:r>
          </w:p>
        </w:tc>
      </w:tr>
      <w:tr>
        <w:trPr>
          <w:trHeight w:val="1533" w:hRule="atLeast"/>
        </w:trPr>
        <w:tc>
          <w:tcPr>
            <w:tcW w:w="447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hd w:val="clear" w:color="auto" w:fill="FFFFFF"/>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t>Αρμόδιος ή αρμόδιοι</w:t>
            </w:r>
            <w:r>
              <w:rPr>
                <w:rStyle w:val="Style17"/>
                <w:rFonts w:cs="Calibri" w:cstheme="minorHAnsi"/>
                <w:kern w:val="2"/>
                <w:szCs w:val="22"/>
                <w:lang w:val="el-GR"/>
              </w:rPr>
              <w:footnoteReference w:id="3"/>
            </w:r>
            <w:r>
              <w:rPr>
                <w:rFonts w:cs="Calibri" w:cstheme="minorHAnsi"/>
                <w:kern w:val="2"/>
                <w:szCs w:val="22"/>
                <w:lang w:val="el-GR"/>
              </w:rPr>
              <w:t xml:space="preserve"> :</w:t>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t>Τηλέφωνο:</w:t>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t>Ηλ. ταχυδρομείο:</w:t>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t>Διεύθυνση στο Διαδίκτυο (διεύθυνση δικτυακού τόπου) (</w:t>
            </w:r>
            <w:r>
              <w:rPr>
                <w:rFonts w:cs="Calibri" w:cstheme="minorHAnsi"/>
                <w:i/>
                <w:kern w:val="2"/>
                <w:szCs w:val="22"/>
                <w:lang w:val="el-GR"/>
              </w:rPr>
              <w:t>εάν υπάρχει</w:t>
            </w:r>
            <w:r>
              <w:rPr>
                <w:rFonts w:cs="Calibri" w:cstheme="minorHAnsi"/>
                <w:kern w:val="2"/>
                <w:szCs w:val="22"/>
                <w:lang w:val="el-GR"/>
              </w:rPr>
              <w:t>):</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t>[……]</w:t>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t>[……]</w:t>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t>[……]</w:t>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t>[……]</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uppressAutoHyphens w:val="false"/>
              <w:spacing w:lineRule="auto" w:line="276" w:before="0" w:after="0"/>
              <w:jc w:val="left"/>
              <w:rPr>
                <w:rFonts w:ascii="Calibri" w:hAnsi="Calibri" w:cs="Calibri" w:asciiTheme="minorHAnsi" w:cstheme="minorHAnsi" w:hAnsiTheme="minorHAnsi"/>
                <w:b/>
                <w:b/>
                <w:bCs/>
                <w:i/>
                <w:i/>
                <w:iCs/>
                <w:kern w:val="2"/>
                <w:szCs w:val="22"/>
                <w:lang w:val="el-GR"/>
              </w:rPr>
            </w:pPr>
            <w:r>
              <w:rPr>
                <w:rFonts w:cs="Calibri" w:cstheme="minorHAnsi"/>
                <w:b/>
                <w:bCs/>
                <w:i/>
                <w:iCs/>
                <w:kern w:val="2"/>
                <w:szCs w:val="22"/>
                <w:lang w:val="el-GR"/>
              </w:rPr>
              <w:t>Γενικές πληροφορίες: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b/>
                <w:bCs/>
                <w:i/>
                <w:iCs/>
                <w:kern w:val="2"/>
                <w:szCs w:val="22"/>
                <w:lang w:val="el-GR"/>
              </w:rPr>
              <w:t>Απάντηση:</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t>Ο οικονομικός φορέας είναι πολύ μικρή, μικρή ή μεσαία επιχείρηση</w:t>
            </w:r>
            <w:r>
              <w:rPr>
                <w:rStyle w:val="Style17"/>
                <w:rFonts w:cs="Calibri" w:cstheme="minorHAnsi"/>
                <w:kern w:val="2"/>
                <w:szCs w:val="22"/>
                <w:lang w:val="el-GR"/>
              </w:rPr>
              <w:footnoteReference w:id="4"/>
            </w:r>
            <w:r>
              <w:rPr>
                <w:rFonts w:cs="Calibri" w:cstheme="minorHAnsi"/>
                <w:kern w:val="2"/>
                <w:szCs w:val="22"/>
                <w:lang w:val="el-GR"/>
              </w:rPr>
              <w:t>;</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uppressAutoHyphens w:val="false"/>
              <w:snapToGrid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r>
          </w:p>
        </w:tc>
      </w:tr>
      <w:tr>
        <w:trPr/>
        <w:tc>
          <w:tcPr>
            <w:tcW w:w="4479" w:type="dxa"/>
            <w:tcBorders>
              <w:left w:val="single" w:sz="4" w:space="0" w:color="000001"/>
              <w:bottom w:val="single" w:sz="4" w:space="0" w:color="000001"/>
              <w:insideH w:val="single" w:sz="4" w:space="0" w:color="000001"/>
            </w:tcBorders>
            <w:shd w:fill="auto" w:val="clear"/>
            <w:tcMar>
              <w:left w:w="103" w:type="dxa"/>
            </w:tcMar>
          </w:tcPr>
          <w:p>
            <w:pPr>
              <w:pStyle w:val="Normal"/>
              <w:suppressAutoHyphens w:val="false"/>
              <w:spacing w:lineRule="auto" w:line="276" w:before="0" w:after="0"/>
              <w:jc w:val="left"/>
              <w:rPr>
                <w:rFonts w:ascii="Calibri" w:hAnsi="Calibri" w:cs="Calibri" w:asciiTheme="minorHAnsi" w:cstheme="minorHAnsi" w:hAnsiTheme="minorHAnsi"/>
                <w:b/>
                <w:b/>
                <w:color w:val="000000"/>
                <w:kern w:val="2"/>
                <w:szCs w:val="22"/>
                <w:lang w:val="el-GR"/>
              </w:rPr>
            </w:pPr>
            <w:r>
              <w:rPr>
                <w:rFonts w:cs="Calibri" w:cstheme="minorHAnsi"/>
                <w:b/>
                <w:kern w:val="2"/>
                <w:szCs w:val="22"/>
                <w:u w:val="single"/>
                <w:lang w:val="el-GR"/>
              </w:rPr>
              <w:t>Μόνο σε περίπτωση προμήθειας κατ᾽ αποκλειστικότητα, του άρθρου 20:</w:t>
            </w:r>
            <w:r>
              <w:rPr>
                <w:rFonts w:cs="Calibri" w:cstheme="minorHAnsi"/>
                <w:b/>
                <w:kern w:val="2"/>
                <w:szCs w:val="22"/>
                <w:lang w:val="el-GR"/>
              </w:rPr>
              <w:t xml:space="preserve"> </w:t>
            </w:r>
            <w:r>
              <w:rPr>
                <w:rFonts w:cs="Calibri" w:cstheme="minorHAnsi"/>
                <w:kern w:val="2"/>
                <w:szCs w:val="22"/>
                <w:lang w:val="el-GR"/>
              </w:rPr>
              <w:t>ο οικονομικός φορέας είναι προστατευόμενο εργαστήριο, «κοινωνική επιχείρηση»</w:t>
            </w:r>
            <w:r>
              <w:rPr>
                <w:rStyle w:val="Style17"/>
                <w:rFonts w:cs="Calibri" w:cstheme="minorHAnsi"/>
                <w:kern w:val="2"/>
                <w:szCs w:val="22"/>
                <w:lang w:val="el-GR"/>
              </w:rPr>
              <w:footnoteReference w:id="5"/>
            </w:r>
            <w:r>
              <w:rPr>
                <w:rFonts w:cs="Calibri" w:cstheme="minorHAnsi"/>
                <w:kern w:val="2"/>
                <w:szCs w:val="22"/>
                <w:lang w:val="el-GR"/>
              </w:rPr>
              <w:t xml:space="preserve"> ή προβλέπει την εκτέλεση συμβάσεων στο πλαίσιο προγραμμάτων προστατευόμενης απασχόλησης;</w:t>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b/>
                <w:color w:val="000000"/>
                <w:kern w:val="2"/>
                <w:szCs w:val="22"/>
                <w:lang w:val="el-GR"/>
              </w:rPr>
              <w:t xml:space="preserve">Εάν </w:t>
            </w:r>
            <w:r>
              <w:rPr>
                <w:rFonts w:cs="Calibri" w:cstheme="minorHAnsi"/>
                <w:b/>
                <w:kern w:val="2"/>
                <w:szCs w:val="22"/>
                <w:lang w:val="el-GR"/>
              </w:rPr>
              <w:t xml:space="preserve">ναι, </w:t>
            </w:r>
            <w:r>
              <w:rPr>
                <w:rFonts w:cs="Calibri" w:cstheme="minorHAnsi"/>
                <w:kern w:val="2"/>
                <w:szCs w:val="22"/>
                <w:lang w:val="el-GR"/>
              </w:rPr>
              <w:t>ποιο είναι το αντίστοιχο ποσοστό των εργαζομένων με αναπηρία ή μειονεκτούντων εργαζομένων;</w:t>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t>[</w:t>
            </w:r>
            <w:r>
              <w:rPr>
                <w:rFonts w:cs="Calibri" w:cstheme="minorHAnsi"/>
                <w:kern w:val="2"/>
                <w:szCs w:val="22"/>
                <w:lang w:val="en-US"/>
              </w:rPr>
              <w:t xml:space="preserve"> </w:t>
            </w:r>
            <w:r>
              <w:rPr>
                <w:rFonts w:cs="Calibri" w:cstheme="minorHAnsi"/>
                <w:kern w:val="2"/>
                <w:szCs w:val="22"/>
                <w:lang w:val="el-GR"/>
              </w:rPr>
              <w:t>] Ναι [] Όχι</w:t>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t>[...............]</w:t>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t>[…...............]</w:t>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t>[….]</w:t>
            </w:r>
          </w:p>
        </w:tc>
      </w:tr>
      <w:tr>
        <w:trPr/>
        <w:tc>
          <w:tcPr>
            <w:tcW w:w="4479" w:type="dxa"/>
            <w:tcBorders>
              <w:left w:val="single" w:sz="4" w:space="0" w:color="000001"/>
              <w:bottom w:val="single" w:sz="4" w:space="0" w:color="000001"/>
              <w:insideH w:val="single" w:sz="4" w:space="0" w:color="000001"/>
            </w:tcBorders>
            <w:shd w:fill="auto" w:val="clear"/>
            <w:tcMar>
              <w:left w:w="103" w:type="dxa"/>
            </w:tcMar>
          </w:tcPr>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t>[] Ναι [] Όχι [] Άνευ αντικειμένου</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b/>
                <w:kern w:val="2"/>
                <w:szCs w:val="22"/>
                <w:lang w:val="el-GR"/>
              </w:rPr>
              <w:t>Εάν ναι</w:t>
            </w:r>
            <w:r>
              <w:rPr>
                <w:rFonts w:cs="Calibri" w:cstheme="minorHAnsi"/>
                <w:kern w:val="2"/>
                <w:szCs w:val="22"/>
                <w:lang w:val="el-GR"/>
              </w:rPr>
              <w:t>:</w:t>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t>α) Αναφέρετε την ονομασία του καταλόγου ή του πιστοποιητικού και τον σχετικό αριθμό εγγραφής ή πιστοποίησης, κατά περίπτωση:</w:t>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t>β) Εάν το πιστοποιητικό εγγραφής ή η πιστοποίηση διατίθεται ηλεκτρονικά, αναφέρετε:</w:t>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t>γ) Αναφέρετε τα δικαιολογητικά στα οποία βασίζεται η εγγραφή ή η πιστοποίηση και, κατά περίπτωση, την κατάταξη στον επίσημο κατάλογο</w:t>
            </w:r>
            <w:r>
              <w:rPr>
                <w:rStyle w:val="Style17"/>
                <w:rFonts w:cs="Calibri" w:cstheme="minorHAnsi"/>
                <w:kern w:val="2"/>
                <w:szCs w:val="22"/>
                <w:lang w:val="el-GR"/>
              </w:rPr>
              <w:footnoteReference w:id="6"/>
            </w:r>
            <w:r>
              <w:rPr>
                <w:rFonts w:cs="Calibri" w:cstheme="minorHAnsi"/>
                <w:kern w:val="2"/>
                <w:szCs w:val="22"/>
                <w:lang w:val="el-GR"/>
              </w:rPr>
              <w:t>:</w:t>
            </w:r>
          </w:p>
          <w:p>
            <w:pPr>
              <w:pStyle w:val="Normal"/>
              <w:suppressAutoHyphens w:val="false"/>
              <w:spacing w:lineRule="auto" w:line="276" w:before="0" w:after="0"/>
              <w:jc w:val="left"/>
              <w:rPr>
                <w:rFonts w:ascii="Calibri" w:hAnsi="Calibri" w:cs="Calibri" w:asciiTheme="minorHAnsi" w:cstheme="minorHAnsi" w:hAnsiTheme="minorHAnsi"/>
                <w:b/>
                <w:b/>
                <w:kern w:val="2"/>
                <w:szCs w:val="22"/>
                <w:lang w:val="el-GR"/>
              </w:rPr>
            </w:pPr>
            <w:r>
              <w:rPr>
                <w:rFonts w:cs="Calibri" w:cstheme="minorHAnsi"/>
                <w:kern w:val="2"/>
                <w:szCs w:val="22"/>
                <w:lang w:val="el-GR"/>
              </w:rPr>
              <w:t>δ) Η εγγραφή ή η πιστοποίηση καλύπτει όλα τα απαιτούμενα κριτήρια επιλογής;</w:t>
            </w:r>
          </w:p>
          <w:p>
            <w:pPr>
              <w:pStyle w:val="Normal"/>
              <w:suppressAutoHyphens w:val="false"/>
              <w:spacing w:lineRule="auto" w:line="276" w:before="0" w:after="0"/>
              <w:jc w:val="left"/>
              <w:rPr>
                <w:rFonts w:ascii="Calibri" w:hAnsi="Calibri" w:cs="Calibri" w:asciiTheme="minorHAnsi" w:cstheme="minorHAnsi" w:hAnsiTheme="minorHAnsi"/>
                <w:b/>
                <w:b/>
                <w:kern w:val="2"/>
                <w:szCs w:val="22"/>
                <w:u w:val="single"/>
                <w:lang w:val="el-GR"/>
              </w:rPr>
            </w:pPr>
            <w:r>
              <w:rPr>
                <w:rFonts w:cs="Calibri" w:cstheme="minorHAnsi"/>
                <w:b/>
                <w:kern w:val="2"/>
                <w:szCs w:val="22"/>
                <w:lang w:val="el-GR"/>
              </w:rPr>
              <w:t>Εάν όχι:</w:t>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b/>
                <w:kern w:val="2"/>
                <w:szCs w:val="22"/>
                <w:u w:val="single"/>
                <w:lang w:val="el-GR"/>
              </w:rPr>
              <w:t>Επιπροσθέτως, συμπληρώστε τις πληροφορίες που λείπουν στο μέρος IV, ενότητες Α, Β, Γ, ή Δ κατά περίπτωση</w:t>
            </w:r>
            <w:r>
              <w:rPr>
                <w:rFonts w:cs="Calibri" w:cstheme="minorHAnsi"/>
                <w:kern w:val="2"/>
                <w:szCs w:val="22"/>
                <w:lang w:val="el-GR"/>
              </w:rPr>
              <w:t xml:space="preserve"> </w:t>
            </w:r>
            <w:r>
              <w:rPr>
                <w:rFonts w:cs="Calibri" w:cstheme="minorHAnsi"/>
                <w:b/>
                <w:i/>
                <w:kern w:val="2"/>
                <w:szCs w:val="22"/>
                <w:lang w:val="el-GR"/>
              </w:rPr>
              <w:t>ΜΟΝΟ εφόσον αυτό απαιτείται στη σχετική διακήρυξη ή στα έγγραφα της σύμβασης:</w:t>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t xml:space="preserve">ε) Ο οικονομικός φορέας θα είναι σε θέση να προσκομίσει </w:t>
            </w:r>
            <w:r>
              <w:rPr>
                <w:rFonts w:cs="Calibri" w:cstheme="minorHAnsi"/>
                <w:b/>
                <w:kern w:val="2"/>
                <w:szCs w:val="22"/>
                <w:lang w:val="el-GR"/>
              </w:rPr>
              <w:t>βεβαίωση</w:t>
            </w:r>
            <w:r>
              <w:rPr>
                <w:rFonts w:cs="Calibri" w:cstheme="minorHAnsi"/>
                <w:kern w:val="2"/>
                <w:szCs w:val="22"/>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t xml:space="preserve">Εάν η σχετική τεκμηρίωση διατίθεται ηλεκτρονικά, αναφέρετε: </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uppressAutoHyphens w:val="false"/>
              <w:snapToGrid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t>α) [……]</w:t>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i/>
                <w:kern w:val="2"/>
                <w:szCs w:val="22"/>
                <w:lang w:val="el-GR"/>
              </w:rPr>
              <w:t>β) (διαδικτυακή διεύθυνση, αρχή ή φορέας έκδοσης, επακριβή στοιχεία αναφοράς των εγγράφων):[……][……][……][……]</w:t>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t>γ) [……]</w:t>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t>δ) [] Ναι [] Όχι</w:t>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t>ε) [] Ναι [] Όχι</w:t>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r>
          </w:p>
          <w:p>
            <w:pPr>
              <w:pStyle w:val="Normal"/>
              <w:suppressAutoHyphens w:val="false"/>
              <w:spacing w:lineRule="auto" w:line="276" w:before="0" w:after="0"/>
              <w:jc w:val="left"/>
              <w:rPr>
                <w:rFonts w:ascii="Calibri" w:hAnsi="Calibri" w:cs="Calibri" w:asciiTheme="minorHAnsi" w:cstheme="minorHAnsi" w:hAnsiTheme="minorHAnsi"/>
                <w:i/>
                <w:i/>
                <w:kern w:val="2"/>
                <w:szCs w:val="22"/>
                <w:lang w:val="el-GR"/>
              </w:rPr>
            </w:pPr>
            <w:r>
              <w:rPr>
                <w:rFonts w:cs="Calibri" w:cstheme="minorHAnsi"/>
                <w:i/>
                <w:kern w:val="2"/>
                <w:szCs w:val="22"/>
                <w:lang w:val="el-GR"/>
              </w:rPr>
            </w:r>
          </w:p>
          <w:p>
            <w:pPr>
              <w:pStyle w:val="Normal"/>
              <w:suppressAutoHyphens w:val="false"/>
              <w:spacing w:lineRule="auto" w:line="276" w:before="0" w:after="0"/>
              <w:jc w:val="left"/>
              <w:rPr>
                <w:rFonts w:ascii="Calibri" w:hAnsi="Calibri" w:cs="Calibri" w:asciiTheme="minorHAnsi" w:cstheme="minorHAnsi" w:hAnsiTheme="minorHAnsi"/>
                <w:i/>
                <w:i/>
                <w:kern w:val="2"/>
                <w:szCs w:val="22"/>
                <w:lang w:val="el-GR"/>
              </w:rPr>
            </w:pPr>
            <w:r>
              <w:rPr>
                <w:rFonts w:cs="Calibri" w:cstheme="minorHAnsi"/>
                <w:i/>
                <w:kern w:val="2"/>
                <w:szCs w:val="22"/>
                <w:lang w:val="el-GR"/>
              </w:rPr>
            </w:r>
          </w:p>
          <w:p>
            <w:pPr>
              <w:pStyle w:val="Normal"/>
              <w:suppressAutoHyphens w:val="false"/>
              <w:spacing w:lineRule="auto" w:line="276" w:before="0" w:after="0"/>
              <w:jc w:val="left"/>
              <w:rPr>
                <w:rFonts w:ascii="Calibri" w:hAnsi="Calibri" w:cs="Calibri" w:asciiTheme="minorHAnsi" w:cstheme="minorHAnsi" w:hAnsiTheme="minorHAnsi"/>
                <w:i/>
                <w:i/>
                <w:kern w:val="2"/>
                <w:szCs w:val="22"/>
                <w:lang w:val="el-GR"/>
              </w:rPr>
            </w:pPr>
            <w:r>
              <w:rPr>
                <w:rFonts w:cs="Calibri" w:cstheme="minorHAnsi"/>
                <w:i/>
                <w:kern w:val="2"/>
                <w:szCs w:val="22"/>
                <w:lang w:val="el-GR"/>
              </w:rPr>
            </w:r>
          </w:p>
          <w:p>
            <w:pPr>
              <w:pStyle w:val="Normal"/>
              <w:suppressAutoHyphens w:val="false"/>
              <w:spacing w:lineRule="auto" w:line="276" w:before="0" w:after="0"/>
              <w:jc w:val="left"/>
              <w:rPr>
                <w:rFonts w:ascii="Calibri" w:hAnsi="Calibri" w:cs="Calibri" w:asciiTheme="minorHAnsi" w:cstheme="minorHAnsi" w:hAnsiTheme="minorHAnsi"/>
                <w:i/>
                <w:i/>
                <w:kern w:val="2"/>
                <w:szCs w:val="22"/>
                <w:lang w:val="el-GR"/>
              </w:rPr>
            </w:pPr>
            <w:r>
              <w:rPr>
                <w:rFonts w:cs="Calibri" w:cstheme="minorHAnsi"/>
                <w:i/>
                <w:kern w:val="2"/>
                <w:szCs w:val="22"/>
                <w:lang w:val="el-GR"/>
              </w:rPr>
            </w:r>
          </w:p>
          <w:p>
            <w:pPr>
              <w:pStyle w:val="Normal"/>
              <w:suppressAutoHyphens w:val="false"/>
              <w:spacing w:lineRule="auto" w:line="276" w:before="0" w:after="0"/>
              <w:jc w:val="left"/>
              <w:rPr>
                <w:rFonts w:ascii="Calibri" w:hAnsi="Calibri" w:cs="Calibri" w:asciiTheme="minorHAnsi" w:cstheme="minorHAnsi" w:hAnsiTheme="minorHAnsi"/>
                <w:i/>
                <w:i/>
                <w:kern w:val="2"/>
                <w:szCs w:val="22"/>
                <w:lang w:val="el-GR"/>
              </w:rPr>
            </w:pPr>
            <w:r>
              <w:rPr>
                <w:rFonts w:cs="Calibri" w:cstheme="minorHAnsi"/>
                <w:i/>
                <w:kern w:val="2"/>
                <w:szCs w:val="22"/>
                <w:lang w:val="el-GR"/>
              </w:rPr>
            </w:r>
          </w:p>
          <w:p>
            <w:pPr>
              <w:pStyle w:val="Normal"/>
              <w:suppressAutoHyphens w:val="false"/>
              <w:spacing w:lineRule="auto" w:line="276" w:before="0" w:after="0"/>
              <w:jc w:val="left"/>
              <w:rPr>
                <w:rFonts w:ascii="Calibri" w:hAnsi="Calibri" w:cs="Calibri" w:asciiTheme="minorHAnsi" w:cstheme="minorHAnsi" w:hAnsiTheme="minorHAnsi"/>
                <w:i/>
                <w:i/>
                <w:kern w:val="2"/>
                <w:szCs w:val="22"/>
                <w:lang w:val="el-GR"/>
              </w:rPr>
            </w:pPr>
            <w:r>
              <w:rPr>
                <w:rFonts w:cs="Calibri" w:cstheme="minorHAnsi"/>
                <w:i/>
                <w:kern w:val="2"/>
                <w:szCs w:val="22"/>
                <w:lang w:val="el-GR"/>
              </w:rPr>
              <w:t>(διαδικτυακή διεύθυνση, αρχή ή φορέας έκδοσης, επακριβή στοιχεία αναφοράς των εγγράφων):</w:t>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i/>
                <w:kern w:val="2"/>
                <w:szCs w:val="22"/>
                <w:lang w:val="el-GR"/>
              </w:rPr>
              <w:t>[……][……][……][……]</w:t>
            </w:r>
          </w:p>
        </w:tc>
      </w:tr>
      <w:tr>
        <w:trPr/>
        <w:tc>
          <w:tcPr>
            <w:tcW w:w="4479" w:type="dxa"/>
            <w:tcBorders>
              <w:left w:val="single" w:sz="4" w:space="0" w:color="000001"/>
              <w:bottom w:val="single" w:sz="4" w:space="0" w:color="000001"/>
              <w:insideH w:val="single" w:sz="4" w:space="0" w:color="000001"/>
            </w:tcBorders>
            <w:shd w:fill="auto" w:val="clear"/>
            <w:tcMar>
              <w:left w:w="103" w:type="dxa"/>
            </w:tcMar>
          </w:tcPr>
          <w:p>
            <w:pPr>
              <w:pStyle w:val="Normal"/>
              <w:suppressAutoHyphens w:val="false"/>
              <w:spacing w:lineRule="auto" w:line="276" w:before="120" w:after="0"/>
              <w:jc w:val="left"/>
              <w:rPr>
                <w:rFonts w:ascii="Calibri" w:hAnsi="Calibri" w:cs="Calibri" w:asciiTheme="minorHAnsi" w:cstheme="minorHAnsi" w:hAnsiTheme="minorHAnsi"/>
                <w:b/>
                <w:b/>
                <w:bCs/>
                <w:i/>
                <w:i/>
                <w:iCs/>
                <w:kern w:val="2"/>
                <w:szCs w:val="22"/>
                <w:lang w:val="el-GR"/>
              </w:rPr>
            </w:pPr>
            <w:r>
              <w:rPr>
                <w:rFonts w:cs="Calibri" w:cstheme="minorHAnsi"/>
                <w:b/>
                <w:i/>
                <w:kern w:val="2"/>
                <w:szCs w:val="22"/>
                <w:lang w:val="el-GR"/>
              </w:rPr>
              <w:t>Τρόπος συμμετοχής:</w:t>
            </w:r>
          </w:p>
        </w:tc>
        <w:tc>
          <w:tcPr>
            <w:tcW w:w="4479"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b/>
                <w:bCs/>
                <w:i/>
                <w:iCs/>
                <w:kern w:val="2"/>
                <w:szCs w:val="22"/>
                <w:lang w:val="el-GR"/>
              </w:rPr>
              <w:t>Απάντηση:</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t>Ο οικονομικός φορέας συμμετέχει στη διαδικασία σύναψης δημόσιας σύμβασης από κοινού με άλλους</w:t>
            </w:r>
            <w:r>
              <w:rPr>
                <w:rStyle w:val="Style17"/>
                <w:rFonts w:cs="Calibri" w:cstheme="minorHAnsi"/>
                <w:kern w:val="2"/>
                <w:szCs w:val="22"/>
                <w:lang w:val="el-GR"/>
              </w:rPr>
              <w:footnoteReference w:id="7"/>
            </w:r>
            <w:r>
              <w:rPr>
                <w:rFonts w:cs="Calibri" w:cstheme="minorHAnsi"/>
                <w:kern w:val="2"/>
                <w:szCs w:val="22"/>
                <w:lang w:val="el-GR"/>
              </w:rPr>
              <w:t>;</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t>[] Ναι [] Όχι</w:t>
            </w:r>
          </w:p>
        </w:tc>
      </w:tr>
      <w:tr>
        <w:trPr/>
        <w:tc>
          <w:tcPr>
            <w:tcW w:w="895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BFBFBF" w:val="clear"/>
            <w:tcMar>
              <w:left w:w="103" w:type="dxa"/>
            </w:tcMar>
          </w:tcPr>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b/>
                <w:i/>
                <w:kern w:val="2"/>
                <w:szCs w:val="22"/>
                <w:lang w:val="el-GR"/>
              </w:rPr>
              <w:t>Εάν ναι</w:t>
            </w:r>
            <w:r>
              <w:rPr>
                <w:rFonts w:cs="Calibri" w:cstheme="minorHAnsi"/>
                <w:i/>
                <w:kern w:val="2"/>
                <w:szCs w:val="22"/>
                <w:lang w:val="el-GR"/>
              </w:rPr>
              <w:t>, μεριμνήστε για την υποβολή χωριστού εντύπου ΤΕΥΔ από τους άλλους εμπλεκόμενους οικονομικούς φορείς.</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b/>
                <w:kern w:val="2"/>
                <w:szCs w:val="22"/>
                <w:lang w:val="el-GR"/>
              </w:rPr>
              <w:t>Εάν ναι</w:t>
            </w:r>
            <w:r>
              <w:rPr>
                <w:rFonts w:cs="Calibri" w:cstheme="minorHAnsi"/>
                <w:kern w:val="2"/>
                <w:szCs w:val="22"/>
                <w:lang w:val="el-GR"/>
              </w:rPr>
              <w:t>:</w:t>
            </w:r>
          </w:p>
          <w:p>
            <w:pPr>
              <w:pStyle w:val="Normal"/>
              <w:suppressAutoHyphens w:val="false"/>
              <w:spacing w:lineRule="auto" w:line="276" w:before="0" w:after="0"/>
              <w:jc w:val="left"/>
              <w:rPr>
                <w:rFonts w:ascii="Calibri" w:hAnsi="Calibri" w:cs="Calibri" w:asciiTheme="minorHAnsi" w:cstheme="minorHAnsi" w:hAnsiTheme="minorHAnsi"/>
                <w:color w:val="000000"/>
                <w:kern w:val="2"/>
                <w:szCs w:val="22"/>
                <w:lang w:val="el-GR"/>
              </w:rPr>
            </w:pPr>
            <w:r>
              <w:rPr>
                <w:rFonts w:cs="Calibri" w:cstheme="minorHAnsi"/>
                <w:kern w:val="2"/>
                <w:szCs w:val="22"/>
                <w:lang w:val="el-GR"/>
              </w:rPr>
              <w:t>α) Α</w:t>
            </w:r>
            <w:r>
              <w:rPr>
                <w:rFonts w:cs="Calibri" w:cstheme="minorHAnsi"/>
                <w:color w:val="000000"/>
                <w:kern w:val="2"/>
                <w:szCs w:val="22"/>
                <w:lang w:val="el-GR"/>
              </w:rPr>
              <w:t>ναφέρετε τον ρόλο του οικονομικού φορέα στην ένωση ή κοινοπραξία   (επικεφαλής, υπεύθυνος για συγκεκριμένα καθήκοντα …):</w:t>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color w:val="000000"/>
                <w:kern w:val="2"/>
                <w:szCs w:val="22"/>
                <w:lang w:val="el-GR"/>
              </w:rPr>
              <w:t>β) Προσδιορίστε τους άλλους οικονομικούς φορείς που συμμετ</w:t>
            </w:r>
            <w:r>
              <w:rPr>
                <w:rFonts w:cs="Calibri" w:cstheme="minorHAnsi"/>
                <w:kern w:val="2"/>
                <w:szCs w:val="22"/>
                <w:lang w:val="el-GR"/>
              </w:rPr>
              <w:t>έχουν από κοινού στη διαδικασία σύναψης δημόσιας σύμβασης:</w:t>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t>γ) Κατά περίπτωση, επωνυμία της συμμετέχουσας ένωσης ή κοινοπραξίας.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uppressAutoHyphens w:val="false"/>
              <w:snapToGrid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t>α) [……]</w:t>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t>β) [……]</w:t>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t>γ) [……]</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uppressAutoHyphens w:val="false"/>
              <w:spacing w:lineRule="auto" w:line="276" w:before="0" w:after="0"/>
              <w:jc w:val="left"/>
              <w:rPr>
                <w:rFonts w:ascii="Calibri" w:hAnsi="Calibri" w:cs="Calibri" w:asciiTheme="minorHAnsi" w:cstheme="minorHAnsi" w:hAnsiTheme="minorHAnsi"/>
                <w:b/>
                <w:b/>
                <w:bCs/>
                <w:i/>
                <w:i/>
                <w:iCs/>
                <w:kern w:val="2"/>
                <w:szCs w:val="22"/>
                <w:lang w:val="el-GR"/>
              </w:rPr>
            </w:pPr>
            <w:r>
              <w:rPr>
                <w:rFonts w:cs="Calibri" w:cstheme="minorHAnsi"/>
                <w:b/>
                <w:bCs/>
                <w:i/>
                <w:iCs/>
                <w:kern w:val="2"/>
                <w:szCs w:val="22"/>
                <w:lang w:val="el-GR"/>
              </w:rPr>
              <w:t>Τμήματα</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b/>
                <w:bCs/>
                <w:i/>
                <w:iCs/>
                <w:kern w:val="2"/>
                <w:szCs w:val="22"/>
                <w:lang w:val="el-GR"/>
              </w:rPr>
              <w:t>Απάντηση:</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t>[   ]</w:t>
            </w:r>
          </w:p>
        </w:tc>
      </w:tr>
    </w:tbl>
    <w:p>
      <w:pPr>
        <w:pStyle w:val="Normal"/>
        <w:suppressAutoHyphens w:val="false"/>
        <w:spacing w:lineRule="auto" w:line="276" w:before="0" w:after="200"/>
        <w:ind w:firstLine="397"/>
        <w:jc w:val="left"/>
        <w:rPr>
          <w:rFonts w:ascii="Calibri" w:hAnsi="Calibri" w:cs="Calibri" w:asciiTheme="minorHAnsi" w:cstheme="minorHAnsi" w:hAnsiTheme="minorHAnsi"/>
          <w:kern w:val="2"/>
          <w:szCs w:val="22"/>
          <w:lang w:val="el-GR"/>
        </w:rPr>
      </w:pPr>
      <w:r>
        <w:rPr>
          <w:rFonts w:cs="Calibri" w:cstheme="minorHAnsi"/>
          <w:kern w:val="2"/>
          <w:szCs w:val="22"/>
          <w:lang w:val="el-GR"/>
        </w:rPr>
      </w:r>
      <w:r>
        <w:br w:type="page"/>
      </w:r>
    </w:p>
    <w:p>
      <w:pPr>
        <w:pStyle w:val="Normal"/>
        <w:suppressAutoHyphens w:val="false"/>
        <w:spacing w:lineRule="auto" w:line="276" w:before="0" w:after="200"/>
        <w:jc w:val="center"/>
        <w:rPr>
          <w:rFonts w:ascii="Calibri" w:hAnsi="Calibri" w:cs="Calibri" w:asciiTheme="minorHAnsi" w:cstheme="minorHAnsi" w:hAnsiTheme="minorHAnsi"/>
          <w:i/>
          <w:i/>
          <w:kern w:val="2"/>
          <w:szCs w:val="22"/>
          <w:lang w:val="el-GR"/>
        </w:rPr>
      </w:pPr>
      <w:r>
        <w:rPr>
          <w:rFonts w:cs="Calibri" w:cstheme="minorHAnsi"/>
          <w:b/>
          <w:bCs/>
          <w:kern w:val="2"/>
          <w:szCs w:val="22"/>
          <w:lang w:val="el-GR"/>
        </w:rPr>
        <w:t>Β: Πληροφορίες σχετικά με τους νόμιμους εκπροσώπους του οικονομικού φορέα</w:t>
      </w:r>
    </w:p>
    <w:p>
      <w:pPr>
        <w:pStyle w:val="Normal"/>
        <w:pBdr>
          <w:top w:val="single" w:sz="2" w:space="1" w:color="000001"/>
          <w:left w:val="single" w:sz="2" w:space="1" w:color="000001"/>
          <w:bottom w:val="single" w:sz="2" w:space="1" w:color="000001"/>
          <w:right w:val="single" w:sz="2" w:space="1" w:color="000001"/>
        </w:pBdr>
        <w:shd w:val="clear" w:color="auto" w:fill="FFFFFF"/>
        <w:suppressAutoHyphens w:val="false"/>
        <w:spacing w:lineRule="auto" w:line="276" w:before="0" w:after="200"/>
        <w:jc w:val="left"/>
        <w:rPr>
          <w:rFonts w:ascii="Calibri" w:hAnsi="Calibri" w:cs="Calibri" w:asciiTheme="minorHAnsi" w:cstheme="minorHAnsi" w:hAnsiTheme="minorHAnsi"/>
          <w:b/>
          <w:b/>
          <w:i/>
          <w:i/>
          <w:kern w:val="2"/>
          <w:szCs w:val="22"/>
          <w:lang w:val="el-GR"/>
        </w:rPr>
      </w:pPr>
      <w:r>
        <w:rPr>
          <w:rFonts w:cs="Calibri" w:cstheme="minorHAnsi"/>
          <w:i/>
          <w:kern w:val="2"/>
          <w:szCs w:val="22"/>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Look w:firstRow="0" w:noVBand="0" w:lastRow="0" w:firstColumn="0" w:lastColumn="0" w:noHBand="0" w:val="0000"/>
      </w:tblPr>
      <w:tblGrid>
        <w:gridCol w:w="4479"/>
        <w:gridCol w:w="4479"/>
      </w:tblGrid>
      <w:tr>
        <w:trPr/>
        <w:tc>
          <w:tcPr>
            <w:tcW w:w="447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uppressAutoHyphens w:val="false"/>
              <w:spacing w:lineRule="auto" w:line="276" w:before="0" w:after="0"/>
              <w:jc w:val="left"/>
              <w:rPr>
                <w:rFonts w:ascii="Calibri" w:hAnsi="Calibri" w:cs="Calibri" w:asciiTheme="minorHAnsi" w:cstheme="minorHAnsi" w:hAnsiTheme="minorHAnsi"/>
                <w:b/>
                <w:b/>
                <w:i/>
                <w:i/>
                <w:kern w:val="2"/>
                <w:szCs w:val="22"/>
                <w:lang w:val="el-GR"/>
              </w:rPr>
            </w:pPr>
            <w:r>
              <w:rPr>
                <w:rFonts w:cs="Calibri" w:cstheme="minorHAnsi"/>
                <w:b/>
                <w:i/>
                <w:kern w:val="2"/>
                <w:szCs w:val="22"/>
                <w:lang w:val="el-GR"/>
              </w:rPr>
              <w:t>Εκπροσώπηση, εάν υπάρχει:</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b/>
                <w:i/>
                <w:kern w:val="2"/>
                <w:szCs w:val="22"/>
                <w:lang w:val="el-GR"/>
              </w:rPr>
              <w:t>Απάντηση:</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uppressAutoHyphens w:val="false"/>
              <w:spacing w:lineRule="auto" w:line="276" w:before="0" w:after="0"/>
              <w:jc w:val="left"/>
              <w:rPr>
                <w:rFonts w:ascii="Calibri" w:hAnsi="Calibri" w:cs="Calibri" w:asciiTheme="minorHAnsi" w:cstheme="minorHAnsi" w:hAnsiTheme="minorHAnsi"/>
                <w:color w:val="000000"/>
                <w:kern w:val="2"/>
                <w:szCs w:val="22"/>
                <w:lang w:val="el-GR"/>
              </w:rPr>
            </w:pPr>
            <w:r>
              <w:rPr>
                <w:rFonts w:cs="Calibri" w:cstheme="minorHAnsi"/>
                <w:kern w:val="2"/>
                <w:szCs w:val="22"/>
                <w:lang w:val="el-GR"/>
              </w:rPr>
              <w:t>Ονοματεπώνυμο</w:t>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color w:val="000000"/>
                <w:kern w:val="2"/>
                <w:szCs w:val="22"/>
                <w:lang w:val="el-GR"/>
              </w:rPr>
              <w:t>συνοδευόμενο από την ημερομηνία και τον τόπο γέννησης εφόσον απαιτείται:</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t>[……]</w:t>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t>[……]</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t>Θέση/Ενεργών υπό την ιδιότητα</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t>[……]</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t>Ταχυδρομική διεύθυνση:</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t>[……]</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t>Τηλέφωνο:</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t>[……]</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t>Ηλ. ταχυδρομείο:</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t>[……]</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t>[……]</w:t>
            </w:r>
          </w:p>
        </w:tc>
      </w:tr>
    </w:tbl>
    <w:p>
      <w:pPr>
        <w:pStyle w:val="Normal"/>
        <w:keepNext w:val="true"/>
        <w:suppressAutoHyphens w:val="false"/>
        <w:spacing w:lineRule="auto" w:line="276" w:before="120" w:after="360"/>
        <w:ind w:left="850" w:hanging="0"/>
        <w:jc w:val="center"/>
        <w:rPr>
          <w:rFonts w:ascii="Calibri" w:hAnsi="Calibri" w:cs="Calibri" w:asciiTheme="minorHAnsi" w:cstheme="minorHAnsi" w:hAnsiTheme="minorHAnsi"/>
          <w:b/>
          <w:b/>
          <w:smallCaps/>
          <w:kern w:val="2"/>
          <w:szCs w:val="22"/>
          <w:lang w:val="el-GR"/>
        </w:rPr>
      </w:pPr>
      <w:r>
        <w:rPr>
          <w:rFonts w:cs="Calibri" w:cstheme="minorHAnsi"/>
          <w:b/>
          <w:smallCaps/>
          <w:kern w:val="2"/>
          <w:szCs w:val="22"/>
          <w:lang w:val="el-GR"/>
        </w:rPr>
      </w:r>
      <w:r>
        <w:br w:type="page"/>
      </w:r>
    </w:p>
    <w:p>
      <w:pPr>
        <w:pStyle w:val="Normal"/>
        <w:suppressAutoHyphens w:val="false"/>
        <w:spacing w:lineRule="auto" w:line="276" w:before="0" w:after="200"/>
        <w:ind w:left="850" w:hanging="0"/>
        <w:jc w:val="center"/>
        <w:rPr>
          <w:rFonts w:ascii="Calibri" w:hAnsi="Calibri" w:cs="Calibri" w:asciiTheme="minorHAnsi" w:cstheme="minorHAnsi" w:hAnsiTheme="minorHAnsi"/>
          <w:b/>
          <w:b/>
          <w:i/>
          <w:i/>
          <w:kern w:val="2"/>
          <w:szCs w:val="22"/>
          <w:lang w:val="el-GR"/>
        </w:rPr>
      </w:pPr>
      <w:r>
        <w:rPr>
          <w:rFonts w:cs="Calibri" w:cstheme="minorHAnsi"/>
          <w:b/>
          <w:bCs/>
          <w:kern w:val="2"/>
          <w:szCs w:val="22"/>
          <w:lang w:val="el-GR"/>
        </w:rPr>
        <w:t>Γ: Πληροφορίες σχετικά με τη στήριξη στις ικανότητες άλλων ΦΟΡΕΩΝ</w:t>
      </w:r>
      <w:r>
        <w:rPr>
          <w:rStyle w:val="Style17"/>
          <w:rFonts w:cs="Calibri" w:cstheme="minorHAnsi"/>
          <w:b/>
          <w:bCs/>
          <w:kern w:val="2"/>
          <w:szCs w:val="22"/>
          <w:lang w:val="el-GR"/>
        </w:rPr>
        <w:footnoteReference w:id="8"/>
      </w:r>
      <w:r>
        <w:rPr>
          <w:rFonts w:cs="Calibri" w:cstheme="minorHAnsi"/>
          <w:kern w:val="2"/>
          <w:szCs w:val="22"/>
          <w:lang w:val="el-GR"/>
        </w:rPr>
        <w:t xml:space="preserve"> </w:t>
      </w:r>
    </w:p>
    <w:tbl>
      <w:tblPr>
        <w:tblW w:w="8959"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Look w:firstRow="0" w:noVBand="0" w:lastRow="0" w:firstColumn="0" w:lastColumn="0" w:noHBand="0" w:val="0000"/>
      </w:tblPr>
      <w:tblGrid>
        <w:gridCol w:w="4479"/>
        <w:gridCol w:w="4479"/>
      </w:tblGrid>
      <w:tr>
        <w:trPr>
          <w:trHeight w:val="343" w:hRule="atLeast"/>
        </w:trPr>
        <w:tc>
          <w:tcPr>
            <w:tcW w:w="447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uppressAutoHyphens w:val="false"/>
              <w:spacing w:lineRule="auto" w:line="276" w:before="0" w:after="0"/>
              <w:jc w:val="left"/>
              <w:rPr>
                <w:rFonts w:ascii="Calibri" w:hAnsi="Calibri" w:cs="Calibri" w:asciiTheme="minorHAnsi" w:cstheme="minorHAnsi" w:hAnsiTheme="minorHAnsi"/>
                <w:b/>
                <w:b/>
                <w:i/>
                <w:i/>
                <w:kern w:val="2"/>
                <w:szCs w:val="22"/>
                <w:lang w:val="el-GR"/>
              </w:rPr>
            </w:pPr>
            <w:r>
              <w:rPr>
                <w:rFonts w:cs="Calibri" w:cstheme="minorHAnsi"/>
                <w:b/>
                <w:i/>
                <w:kern w:val="2"/>
                <w:szCs w:val="22"/>
                <w:lang w:val="el-GR"/>
              </w:rPr>
              <w:t>Στήριξη:</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b/>
                <w:i/>
                <w:kern w:val="2"/>
                <w:szCs w:val="22"/>
                <w:lang w:val="el-GR"/>
              </w:rPr>
              <w:t>Απάντηση:</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t>[]Ναι []Όχι</w:t>
            </w:r>
          </w:p>
        </w:tc>
      </w:tr>
    </w:tbl>
    <w:p>
      <w:pPr>
        <w:pStyle w:val="Normal"/>
        <w:pBdr>
          <w:top w:val="single" w:sz="4" w:space="1" w:color="000001"/>
          <w:left w:val="single" w:sz="4" w:space="4" w:color="000001"/>
          <w:bottom w:val="single" w:sz="4" w:space="1" w:color="000001"/>
          <w:right w:val="single" w:sz="4" w:space="4" w:color="000001"/>
        </w:pBdr>
        <w:shd w:val="clear" w:color="auto" w:fill="BFBFBF"/>
        <w:suppressAutoHyphens w:val="false"/>
        <w:spacing w:lineRule="auto" w:line="276" w:before="0" w:after="200"/>
        <w:jc w:val="left"/>
        <w:rPr>
          <w:rFonts w:ascii="Calibri" w:hAnsi="Calibri" w:cs="Calibri" w:asciiTheme="minorHAnsi" w:cstheme="minorHAnsi" w:hAnsiTheme="minorHAnsi"/>
          <w:i/>
          <w:i/>
          <w:kern w:val="2"/>
          <w:szCs w:val="22"/>
          <w:lang w:val="el-GR"/>
        </w:rPr>
      </w:pPr>
      <w:r>
        <w:rPr>
          <w:rFonts w:cs="Calibri" w:cstheme="minorHAnsi"/>
          <w:b/>
          <w:i/>
          <w:kern w:val="2"/>
          <w:szCs w:val="22"/>
          <w:lang w:val="el-GR"/>
        </w:rPr>
        <w:t>Εάν ναι</w:t>
      </w:r>
      <w:r>
        <w:rPr>
          <w:rFonts w:cs="Calibri" w:cstheme="minorHAnsi"/>
          <w:i/>
          <w:kern w:val="2"/>
          <w:szCs w:val="22"/>
          <w:lang w:val="el-GR"/>
        </w:rPr>
        <w:t xml:space="preserve">, επισυνάψτε χωριστό έντυπο ΤΕΥΔ με τις πληροφορίες που απαιτούνται σύμφωνα με τις </w:t>
      </w:r>
      <w:r>
        <w:rPr>
          <w:rFonts w:cs="Calibri" w:cstheme="minorHAnsi"/>
          <w:b/>
          <w:i/>
          <w:kern w:val="2"/>
          <w:szCs w:val="22"/>
          <w:lang w:val="el-GR"/>
        </w:rPr>
        <w:t xml:space="preserve">ενότητες Α και Β του παρόντος μέρους και σύμφωνα με το μέρος ΙΙΙ, για κάθε ένα </w:t>
      </w:r>
      <w:r>
        <w:rPr>
          <w:rFonts w:cs="Calibri" w:cstheme="minorHAnsi"/>
          <w:i/>
          <w:kern w:val="2"/>
          <w:szCs w:val="22"/>
          <w:lang w:val="el-GR"/>
        </w:rPr>
        <w:t xml:space="preserve">από τους σχετικούς φορείς, δεόντως συμπληρωμένο και υπογεγραμμένο από τους νομίμους εκπροσώπους αυτών. </w:t>
      </w:r>
    </w:p>
    <w:p>
      <w:pPr>
        <w:pStyle w:val="Normal"/>
        <w:pBdr>
          <w:top w:val="single" w:sz="4" w:space="1" w:color="000001"/>
          <w:left w:val="single" w:sz="4" w:space="4" w:color="000001"/>
          <w:bottom w:val="single" w:sz="4" w:space="1" w:color="000001"/>
          <w:right w:val="single" w:sz="4" w:space="4" w:color="000001"/>
        </w:pBdr>
        <w:shd w:val="clear" w:color="auto" w:fill="BFBFBF"/>
        <w:suppressAutoHyphens w:val="false"/>
        <w:spacing w:lineRule="auto" w:line="276" w:before="0" w:after="200"/>
        <w:jc w:val="left"/>
        <w:rPr>
          <w:rFonts w:ascii="Calibri" w:hAnsi="Calibri" w:cs="Calibri" w:asciiTheme="minorHAnsi" w:cstheme="minorHAnsi" w:hAnsiTheme="minorHAnsi"/>
          <w:i/>
          <w:i/>
          <w:kern w:val="2"/>
          <w:szCs w:val="22"/>
          <w:lang w:val="el-GR"/>
        </w:rPr>
      </w:pPr>
      <w:r>
        <w:rPr>
          <w:rFonts w:cs="Calibri" w:cstheme="minorHAnsi"/>
          <w:i/>
          <w:kern w:val="2"/>
          <w:szCs w:val="22"/>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pPr>
        <w:pStyle w:val="Normal"/>
        <w:pBdr>
          <w:top w:val="single" w:sz="4" w:space="1" w:color="000001"/>
          <w:left w:val="single" w:sz="4" w:space="4" w:color="000001"/>
          <w:bottom w:val="single" w:sz="4" w:space="1" w:color="000001"/>
          <w:right w:val="single" w:sz="4" w:space="4" w:color="000001"/>
        </w:pBdr>
        <w:shd w:val="clear" w:color="auto" w:fill="BFBFBF"/>
        <w:suppressAutoHyphens w:val="false"/>
        <w:spacing w:lineRule="auto" w:line="276" w:before="0" w:after="200"/>
        <w:jc w:val="left"/>
        <w:rPr>
          <w:rFonts w:ascii="Calibri" w:hAnsi="Calibri" w:cs="Calibri" w:asciiTheme="minorHAnsi" w:cstheme="minorHAnsi" w:hAnsiTheme="minorHAnsi"/>
          <w:kern w:val="2"/>
          <w:szCs w:val="22"/>
          <w:lang w:val="el-GR"/>
        </w:rPr>
      </w:pPr>
      <w:r>
        <w:rPr>
          <w:rFonts w:cs="Calibri" w:cstheme="minorHAnsi"/>
          <w:i/>
          <w:kern w:val="2"/>
          <w:szCs w:val="22"/>
          <w:lang w:val="el-GR"/>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pPr>
        <w:pStyle w:val="Normal"/>
        <w:suppressAutoHyphens w:val="false"/>
        <w:spacing w:lineRule="auto" w:line="276" w:before="0" w:after="200"/>
        <w:jc w:val="center"/>
        <w:rPr>
          <w:rFonts w:ascii="Calibri" w:hAnsi="Calibri" w:cs="Calibri" w:asciiTheme="minorHAnsi" w:cstheme="minorHAnsi" w:hAnsiTheme="minorHAnsi"/>
          <w:kern w:val="2"/>
          <w:szCs w:val="22"/>
          <w:lang w:val="el-GR"/>
        </w:rPr>
      </w:pPr>
      <w:r>
        <w:rPr>
          <w:rFonts w:cs="Calibri" w:cstheme="minorHAnsi"/>
          <w:kern w:val="2"/>
          <w:szCs w:val="22"/>
          <w:lang w:val="el-GR"/>
        </w:rPr>
      </w:r>
      <w:r>
        <w:br w:type="page"/>
      </w:r>
    </w:p>
    <w:p>
      <w:pPr>
        <w:pStyle w:val="Normal"/>
        <w:suppressAutoHyphens w:val="false"/>
        <w:spacing w:lineRule="auto" w:line="276" w:before="0" w:after="200"/>
        <w:jc w:val="center"/>
        <w:rPr>
          <w:rFonts w:ascii="Calibri" w:hAnsi="Calibri" w:cs="Calibri" w:asciiTheme="minorHAnsi" w:cstheme="minorHAnsi" w:hAnsiTheme="minorHAnsi"/>
          <w:b/>
          <w:b/>
          <w:bCs/>
          <w:kern w:val="2"/>
          <w:szCs w:val="22"/>
          <w:lang w:val="el-GR"/>
        </w:rPr>
      </w:pPr>
      <w:r>
        <w:rPr>
          <w:rFonts w:cs="Calibri" w:cstheme="minorHAnsi"/>
          <w:b/>
          <w:bCs/>
          <w:kern w:val="2"/>
          <w:szCs w:val="22"/>
          <w:lang w:val="el-GR"/>
        </w:rPr>
        <w:t xml:space="preserve">Δ: Πληροφορίες σχετικά με υπεργολάβους στην ικανότητα των οποίων </w:t>
      </w:r>
      <w:r>
        <w:rPr>
          <w:rFonts w:cs="Calibri" w:cstheme="minorHAnsi"/>
          <w:b/>
          <w:bCs/>
          <w:kern w:val="2"/>
          <w:szCs w:val="22"/>
          <w:u w:val="single"/>
          <w:lang w:val="el-GR"/>
        </w:rPr>
        <w:t>δεν στηρίζεται</w:t>
      </w:r>
      <w:r>
        <w:rPr>
          <w:rFonts w:cs="Calibri" w:cstheme="minorHAnsi"/>
          <w:b/>
          <w:bCs/>
          <w:kern w:val="2"/>
          <w:szCs w:val="22"/>
          <w:lang w:val="el-GR"/>
        </w:rPr>
        <w:t xml:space="preserve"> ο οικονομικός φορέας</w:t>
      </w:r>
      <w:r>
        <w:rPr>
          <w:rFonts w:cs="Calibri" w:cstheme="minorHAnsi"/>
          <w:kern w:val="2"/>
          <w:szCs w:val="22"/>
          <w:lang w:val="el-GR"/>
        </w:rPr>
        <w:t xml:space="preserve"> </w:t>
      </w:r>
    </w:p>
    <w:p>
      <w:pPr>
        <w:pStyle w:val="Normal"/>
        <w:pBdr>
          <w:top w:val="single" w:sz="2" w:space="1" w:color="000001"/>
          <w:left w:val="single" w:sz="2" w:space="1" w:color="000001"/>
          <w:bottom w:val="single" w:sz="2" w:space="1" w:color="000001"/>
          <w:right w:val="single" w:sz="2" w:space="1" w:color="000001"/>
        </w:pBdr>
        <w:shd w:val="clear" w:color="auto" w:fill="CCCCCC"/>
        <w:suppressAutoHyphens w:val="false"/>
        <w:spacing w:lineRule="auto" w:line="276" w:before="0" w:after="200"/>
        <w:jc w:val="left"/>
        <w:rPr>
          <w:rFonts w:ascii="Calibri" w:hAnsi="Calibri" w:cs="Calibri" w:asciiTheme="minorHAnsi" w:cstheme="minorHAnsi" w:hAnsiTheme="minorHAnsi"/>
          <w:b/>
          <w:b/>
          <w:i/>
          <w:i/>
          <w:kern w:val="2"/>
          <w:szCs w:val="22"/>
          <w:lang w:val="el-GR"/>
        </w:rPr>
      </w:pPr>
      <w:r>
        <w:rPr>
          <w:rFonts w:cs="Calibri" w:cstheme="minorHAnsi"/>
          <w:b/>
          <w:bCs/>
          <w:kern w:val="2"/>
          <w:szCs w:val="22"/>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Look w:firstRow="0" w:noVBand="0" w:lastRow="0" w:firstColumn="0" w:lastColumn="0" w:noHBand="0" w:val="0000"/>
      </w:tblPr>
      <w:tblGrid>
        <w:gridCol w:w="4479"/>
        <w:gridCol w:w="4479"/>
      </w:tblGrid>
      <w:tr>
        <w:trPr/>
        <w:tc>
          <w:tcPr>
            <w:tcW w:w="447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uppressAutoHyphens w:val="false"/>
              <w:spacing w:lineRule="auto" w:line="276" w:before="0" w:after="0"/>
              <w:jc w:val="left"/>
              <w:rPr>
                <w:rFonts w:ascii="Calibri" w:hAnsi="Calibri" w:cs="Calibri" w:asciiTheme="minorHAnsi" w:cstheme="minorHAnsi" w:hAnsiTheme="minorHAnsi"/>
                <w:b/>
                <w:b/>
                <w:i/>
                <w:i/>
                <w:kern w:val="2"/>
                <w:szCs w:val="22"/>
                <w:lang w:val="el-GR"/>
              </w:rPr>
            </w:pPr>
            <w:r>
              <w:rPr>
                <w:rFonts w:cs="Calibri" w:cstheme="minorHAnsi"/>
                <w:b/>
                <w:i/>
                <w:kern w:val="2"/>
                <w:szCs w:val="22"/>
                <w:lang w:val="el-GR"/>
              </w:rPr>
              <w:t>Υπεργολαβική ανάθεση :</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b/>
                <w:i/>
                <w:kern w:val="2"/>
                <w:szCs w:val="22"/>
                <w:lang w:val="el-GR"/>
              </w:rPr>
              <w:t>Απάντηση:</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t>[]Ναι []Όχι</w:t>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t xml:space="preserve">Εάν </w:t>
            </w:r>
            <w:r>
              <w:rPr>
                <w:rFonts w:cs="Calibri" w:cstheme="minorHAnsi"/>
                <w:b/>
                <w:kern w:val="2"/>
                <w:szCs w:val="22"/>
                <w:lang w:val="el-GR"/>
              </w:rPr>
              <w:t xml:space="preserve">ναι </w:t>
            </w:r>
            <w:r>
              <w:rPr>
                <w:rFonts w:cs="Calibri" w:cstheme="minorHAnsi"/>
                <w:kern w:val="2"/>
                <w:szCs w:val="22"/>
                <w:lang w:val="el-GR"/>
              </w:rPr>
              <w:t xml:space="preserve">παραθέστε κατάλογο των προτεινόμενων υπεργολάβων και το ποσοστό της σύμβασης που θα αναλάβουν: </w:t>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t>[…]</w:t>
            </w:r>
          </w:p>
        </w:tc>
      </w:tr>
    </w:tbl>
    <w:p>
      <w:pPr>
        <w:pStyle w:val="Normal"/>
        <w:keepNext w:val="true"/>
        <w:pBdr>
          <w:top w:val="single" w:sz="4" w:space="1" w:color="000001"/>
          <w:left w:val="single" w:sz="4" w:space="4" w:color="000001"/>
          <w:bottom w:val="single" w:sz="4" w:space="1" w:color="000001"/>
          <w:right w:val="single" w:sz="4" w:space="4" w:color="000001"/>
        </w:pBdr>
        <w:shd w:val="clear" w:color="auto" w:fill="BFBFBF"/>
        <w:suppressAutoHyphens w:val="false"/>
        <w:spacing w:lineRule="auto" w:line="276" w:before="120" w:after="200"/>
        <w:jc w:val="left"/>
        <w:rPr>
          <w:rFonts w:ascii="Calibri" w:hAnsi="Calibri" w:cs="Calibri" w:asciiTheme="minorHAnsi" w:cstheme="minorHAnsi" w:hAnsiTheme="minorHAnsi"/>
          <w:b/>
          <w:b/>
          <w:bCs/>
          <w:kern w:val="2"/>
          <w:szCs w:val="22"/>
          <w:u w:val="single"/>
          <w:lang w:val="el-GR"/>
        </w:rPr>
      </w:pPr>
      <w:r>
        <w:rPr>
          <w:rFonts w:cs="Calibri" w:cstheme="minorHAnsi"/>
          <w:b/>
          <w:i/>
          <w:kern w:val="2"/>
          <w:szCs w:val="22"/>
          <w:lang w:val="el-GR"/>
        </w:rPr>
        <w:t>Εάν</w:t>
      </w:r>
      <w:r>
        <w:rPr>
          <w:rFonts w:cs="Calibri" w:cstheme="minorHAnsi"/>
          <w:b/>
          <w:i/>
          <w:kern w:val="2"/>
          <w:szCs w:val="22"/>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rFonts w:cs="Calibri" w:cstheme="minorHAnsi"/>
          <w:i/>
          <w:kern w:val="2"/>
          <w:szCs w:val="22"/>
          <w:lang w:val="el-GR"/>
        </w:rPr>
        <w:t xml:space="preserve">επιπλέον των πληροφοριών </w:t>
      </w:r>
      <w:r>
        <w:rPr>
          <w:rFonts w:cs="Calibri" w:cstheme="minorHAnsi"/>
          <w:b/>
          <w:i/>
          <w:kern w:val="2"/>
          <w:szCs w:val="22"/>
          <w:lang w:val="el-GR"/>
        </w:rPr>
        <w:t xml:space="preserve">που προβλέπονται στην παρούσα ενότητα, </w:t>
      </w:r>
      <w:r>
        <w:rPr>
          <w:rFonts w:cs="Calibri" w:cstheme="minorHAnsi"/>
          <w:b/>
          <w:i/>
          <w:kern w:val="2"/>
          <w:szCs w:val="22"/>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r>
        <w:br w:type="page"/>
      </w:r>
    </w:p>
    <w:p>
      <w:pPr>
        <w:pStyle w:val="Normal"/>
        <w:suppressAutoHyphens w:val="false"/>
        <w:spacing w:lineRule="auto" w:line="276" w:before="0" w:after="200"/>
        <w:ind w:firstLine="397"/>
        <w:jc w:val="center"/>
        <w:rPr>
          <w:rFonts w:ascii="Calibri" w:hAnsi="Calibri" w:cs="Calibri" w:asciiTheme="minorHAnsi" w:cstheme="minorHAnsi" w:hAnsiTheme="minorHAnsi"/>
          <w:b/>
          <w:b/>
          <w:bCs/>
          <w:color w:val="000000"/>
          <w:kern w:val="2"/>
          <w:szCs w:val="22"/>
          <w:lang w:val="el-GR"/>
        </w:rPr>
      </w:pPr>
      <w:r>
        <w:rPr>
          <w:rFonts w:cs="Calibri" w:cstheme="minorHAnsi"/>
          <w:b/>
          <w:bCs/>
          <w:kern w:val="2"/>
          <w:szCs w:val="22"/>
          <w:u w:val="single"/>
          <w:lang w:val="el-GR"/>
        </w:rPr>
        <w:t>Μέρος III: Λόγοι αποκλεισμού</w:t>
      </w:r>
    </w:p>
    <w:p>
      <w:pPr>
        <w:pStyle w:val="Normal"/>
        <w:suppressAutoHyphens w:val="false"/>
        <w:spacing w:lineRule="auto" w:line="276" w:before="0" w:after="200"/>
        <w:ind w:firstLine="397"/>
        <w:jc w:val="center"/>
        <w:rPr>
          <w:rFonts w:ascii="Calibri" w:hAnsi="Calibri" w:cs="Calibri" w:asciiTheme="minorHAnsi" w:cstheme="minorHAnsi" w:hAnsiTheme="minorHAnsi"/>
          <w:kern w:val="2"/>
          <w:szCs w:val="22"/>
          <w:lang w:val="el-GR"/>
        </w:rPr>
      </w:pPr>
      <w:r>
        <w:rPr>
          <w:rFonts w:cs="Calibri" w:cstheme="minorHAnsi"/>
          <w:b/>
          <w:bCs/>
          <w:color w:val="000000"/>
          <w:kern w:val="2"/>
          <w:szCs w:val="22"/>
          <w:lang w:val="el-GR"/>
        </w:rPr>
        <w:t>Α: Λόγοι αποκλεισμού που σχετίζονται με ποινικές καταδίκες</w:t>
      </w:r>
      <w:r>
        <w:rPr>
          <w:rStyle w:val="Style17"/>
          <w:rFonts w:cs="Calibri" w:cstheme="minorHAnsi"/>
          <w:b/>
          <w:bCs/>
          <w:color w:val="000000"/>
          <w:kern w:val="2"/>
          <w:szCs w:val="22"/>
          <w:lang w:val="el-GR"/>
        </w:rPr>
        <w:footnoteReference w:id="9"/>
      </w:r>
    </w:p>
    <w:p>
      <w:pPr>
        <w:pStyle w:val="Normal"/>
        <w:pBdr>
          <w:top w:val="single" w:sz="2" w:space="1" w:color="000001"/>
          <w:left w:val="single" w:sz="2" w:space="1" w:color="000001"/>
          <w:bottom w:val="single" w:sz="2" w:space="1" w:color="000001"/>
          <w:right w:val="single" w:sz="2" w:space="1" w:color="000001"/>
        </w:pBdr>
        <w:shd w:val="clear" w:color="auto" w:fill="CCCCCC"/>
        <w:suppressAutoHyphens w:val="false"/>
        <w:spacing w:lineRule="auto" w:line="276" w:before="0" w:after="200"/>
        <w:jc w:val="left"/>
        <w:rPr>
          <w:rFonts w:ascii="Calibri" w:hAnsi="Calibri" w:cs="Calibri" w:asciiTheme="minorHAnsi" w:cstheme="minorHAnsi" w:hAnsiTheme="minorHAnsi"/>
          <w:color w:val="000000"/>
          <w:kern w:val="2"/>
          <w:szCs w:val="22"/>
          <w:lang w:val="el-GR"/>
        </w:rPr>
      </w:pPr>
      <w:r>
        <w:rPr>
          <w:rFonts w:cs="Calibri" w:cstheme="minorHAnsi"/>
          <w:kern w:val="2"/>
          <w:szCs w:val="22"/>
          <w:lang w:val="el-GR"/>
        </w:rPr>
        <w:t>Στο άρθρο 73 παρ. 1 ορίζονται οι ακόλουθοι λόγοι αποκλεισμού:</w:t>
      </w:r>
    </w:p>
    <w:p>
      <w:pPr>
        <w:pStyle w:val="Normal"/>
        <w:numPr>
          <w:ilvl w:val="0"/>
          <w:numId w:val="2"/>
        </w:numPr>
        <w:pBdr>
          <w:top w:val="single" w:sz="2" w:space="1" w:color="000001"/>
          <w:left w:val="single" w:sz="2" w:space="1" w:color="000001"/>
          <w:bottom w:val="single" w:sz="2" w:space="1" w:color="000001"/>
          <w:right w:val="single" w:sz="2" w:space="1" w:color="000001"/>
        </w:pBdr>
        <w:shd w:val="clear" w:color="auto" w:fill="CCCCCC"/>
        <w:tabs>
          <w:tab w:val="left" w:pos="284" w:leader="none"/>
          <w:tab w:val="left" w:pos="360" w:leader="none"/>
        </w:tabs>
        <w:suppressAutoHyphens w:val="false"/>
        <w:spacing w:lineRule="auto" w:line="276" w:before="0" w:after="200"/>
        <w:ind w:left="360" w:hanging="360"/>
        <w:jc w:val="left"/>
        <w:rPr>
          <w:rFonts w:ascii="Calibri" w:hAnsi="Calibri" w:cs="Calibri" w:asciiTheme="minorHAnsi" w:cstheme="minorHAnsi" w:hAnsiTheme="minorHAnsi"/>
          <w:b/>
          <w:b/>
          <w:color w:val="000000"/>
          <w:kern w:val="2"/>
          <w:szCs w:val="22"/>
          <w:lang w:val="el-GR"/>
        </w:rPr>
      </w:pPr>
      <w:r>
        <w:rPr>
          <w:rFonts w:cs="Calibri" w:cstheme="minorHAnsi"/>
          <w:color w:val="000000"/>
          <w:kern w:val="2"/>
          <w:szCs w:val="22"/>
          <w:lang w:val="el-GR"/>
        </w:rPr>
        <w:t xml:space="preserve">συμμετοχή σε </w:t>
      </w:r>
      <w:r>
        <w:rPr>
          <w:rFonts w:cs="Calibri" w:cstheme="minorHAnsi"/>
          <w:b/>
          <w:color w:val="000000"/>
          <w:kern w:val="2"/>
          <w:szCs w:val="22"/>
          <w:lang w:val="el-GR"/>
        </w:rPr>
        <w:t>εγκληματική οργάνωση</w:t>
      </w:r>
      <w:r>
        <w:rPr>
          <w:rStyle w:val="Style17"/>
          <w:rFonts w:cs="Calibri" w:cstheme="minorHAnsi"/>
          <w:b/>
          <w:color w:val="000000"/>
          <w:kern w:val="2"/>
          <w:szCs w:val="22"/>
          <w:lang w:val="el-GR"/>
        </w:rPr>
        <w:footnoteReference w:id="10"/>
      </w:r>
      <w:r>
        <w:rPr>
          <w:rFonts w:cs="Calibri" w:cstheme="minorHAnsi"/>
          <w:color w:val="000000"/>
          <w:kern w:val="2"/>
          <w:szCs w:val="22"/>
          <w:lang w:val="el-GR"/>
        </w:rPr>
        <w:t>·</w:t>
      </w:r>
    </w:p>
    <w:p>
      <w:pPr>
        <w:pStyle w:val="Normal"/>
        <w:numPr>
          <w:ilvl w:val="0"/>
          <w:numId w:val="2"/>
        </w:numPr>
        <w:pBdr>
          <w:top w:val="single" w:sz="2" w:space="1" w:color="000001"/>
          <w:left w:val="single" w:sz="2" w:space="1" w:color="000001"/>
          <w:bottom w:val="single" w:sz="2" w:space="1" w:color="000001"/>
          <w:right w:val="single" w:sz="2" w:space="1" w:color="000001"/>
        </w:pBdr>
        <w:shd w:val="clear" w:color="auto" w:fill="CCCCCC"/>
        <w:tabs>
          <w:tab w:val="left" w:pos="284" w:leader="none"/>
          <w:tab w:val="left" w:pos="360" w:leader="none"/>
        </w:tabs>
        <w:suppressAutoHyphens w:val="false"/>
        <w:spacing w:lineRule="auto" w:line="276" w:before="0" w:after="200"/>
        <w:ind w:left="360" w:hanging="360"/>
        <w:jc w:val="left"/>
        <w:rPr>
          <w:rFonts w:ascii="Calibri" w:hAnsi="Calibri" w:cs="Calibri" w:asciiTheme="minorHAnsi" w:cstheme="minorHAnsi" w:hAnsiTheme="minorHAnsi"/>
          <w:b/>
          <w:b/>
          <w:color w:val="000000"/>
          <w:kern w:val="2"/>
          <w:szCs w:val="22"/>
          <w:lang w:val="el-GR"/>
        </w:rPr>
      </w:pPr>
      <w:r>
        <w:rPr>
          <w:rFonts w:cs="Calibri" w:cstheme="minorHAnsi"/>
          <w:b/>
          <w:color w:val="000000"/>
          <w:kern w:val="2"/>
          <w:szCs w:val="22"/>
          <w:lang w:val="el-GR"/>
        </w:rPr>
        <w:t>δωροδοκία</w:t>
      </w:r>
      <w:r>
        <w:rPr>
          <w:rStyle w:val="Style17"/>
          <w:rFonts w:cs="Calibri" w:cstheme="minorHAnsi"/>
          <w:b/>
          <w:color w:val="000000"/>
          <w:kern w:val="2"/>
          <w:szCs w:val="22"/>
          <w:lang w:val="el-GR"/>
        </w:rPr>
        <w:footnoteReference w:id="11"/>
      </w:r>
      <w:r>
        <w:rPr>
          <w:rFonts w:cs="Calibri" w:cstheme="minorHAnsi"/>
          <w:color w:val="000000"/>
          <w:kern w:val="2"/>
          <w:szCs w:val="22"/>
          <w:vertAlign w:val="superscript"/>
          <w:lang w:val="el-GR"/>
        </w:rPr>
        <w:t>,</w:t>
      </w:r>
      <w:r>
        <w:rPr>
          <w:rStyle w:val="Style17"/>
          <w:rFonts w:cs="Calibri" w:cstheme="minorHAnsi"/>
          <w:color w:val="000000"/>
          <w:kern w:val="2"/>
          <w:szCs w:val="22"/>
          <w:vertAlign w:val="superscript"/>
          <w:lang w:val="el-GR"/>
        </w:rPr>
        <w:footnoteReference w:id="12"/>
      </w:r>
      <w:r>
        <w:rPr>
          <w:rFonts w:cs="Calibri" w:cstheme="minorHAnsi"/>
          <w:color w:val="000000"/>
          <w:kern w:val="2"/>
          <w:szCs w:val="22"/>
          <w:lang w:val="el-GR"/>
        </w:rPr>
        <w:t>·</w:t>
      </w:r>
    </w:p>
    <w:p>
      <w:pPr>
        <w:pStyle w:val="Normal"/>
        <w:numPr>
          <w:ilvl w:val="0"/>
          <w:numId w:val="2"/>
        </w:numPr>
        <w:pBdr>
          <w:top w:val="single" w:sz="2" w:space="1" w:color="000001"/>
          <w:left w:val="single" w:sz="2" w:space="1" w:color="000001"/>
          <w:bottom w:val="single" w:sz="2" w:space="1" w:color="000001"/>
          <w:right w:val="single" w:sz="2" w:space="1" w:color="000001"/>
        </w:pBdr>
        <w:shd w:val="clear" w:color="auto" w:fill="CCCCCC"/>
        <w:tabs>
          <w:tab w:val="left" w:pos="284" w:leader="none"/>
          <w:tab w:val="left" w:pos="360" w:leader="none"/>
        </w:tabs>
        <w:suppressAutoHyphens w:val="false"/>
        <w:spacing w:lineRule="auto" w:line="276" w:before="0" w:after="200"/>
        <w:ind w:left="360" w:hanging="360"/>
        <w:jc w:val="left"/>
        <w:rPr>
          <w:rFonts w:ascii="Calibri" w:hAnsi="Calibri" w:cs="Calibri" w:asciiTheme="minorHAnsi" w:cstheme="minorHAnsi" w:hAnsiTheme="minorHAnsi"/>
          <w:b/>
          <w:b/>
          <w:color w:val="000000"/>
          <w:kern w:val="2"/>
          <w:szCs w:val="22"/>
          <w:lang w:val="el-GR"/>
        </w:rPr>
      </w:pPr>
      <w:r>
        <w:rPr>
          <w:rFonts w:cs="Calibri" w:cstheme="minorHAnsi"/>
          <w:b/>
          <w:color w:val="000000"/>
          <w:kern w:val="2"/>
          <w:szCs w:val="22"/>
          <w:lang w:val="el-GR"/>
        </w:rPr>
        <w:t>απάτη</w:t>
      </w:r>
      <w:r>
        <w:rPr>
          <w:rStyle w:val="Style17"/>
          <w:rFonts w:cs="Calibri" w:cstheme="minorHAnsi"/>
          <w:b/>
          <w:color w:val="000000"/>
          <w:kern w:val="2"/>
          <w:szCs w:val="22"/>
          <w:lang w:val="el-GR"/>
        </w:rPr>
        <w:footnoteReference w:id="13"/>
      </w:r>
      <w:r>
        <w:rPr>
          <w:rFonts w:cs="Calibri" w:cstheme="minorHAnsi"/>
          <w:color w:val="000000"/>
          <w:kern w:val="2"/>
          <w:szCs w:val="22"/>
          <w:lang w:val="el-GR"/>
        </w:rPr>
        <w:t>·</w:t>
      </w:r>
    </w:p>
    <w:p>
      <w:pPr>
        <w:pStyle w:val="Normal"/>
        <w:numPr>
          <w:ilvl w:val="0"/>
          <w:numId w:val="2"/>
        </w:numPr>
        <w:pBdr>
          <w:top w:val="single" w:sz="2" w:space="1" w:color="000001"/>
          <w:left w:val="single" w:sz="2" w:space="1" w:color="000001"/>
          <w:bottom w:val="single" w:sz="2" w:space="1" w:color="000001"/>
          <w:right w:val="single" w:sz="2" w:space="1" w:color="000001"/>
        </w:pBdr>
        <w:shd w:val="clear" w:color="auto" w:fill="CCCCCC"/>
        <w:tabs>
          <w:tab w:val="left" w:pos="284" w:leader="none"/>
          <w:tab w:val="left" w:pos="360" w:leader="none"/>
        </w:tabs>
        <w:suppressAutoHyphens w:val="false"/>
        <w:spacing w:lineRule="auto" w:line="276" w:before="0" w:after="200"/>
        <w:ind w:left="360" w:hanging="360"/>
        <w:jc w:val="left"/>
        <w:rPr>
          <w:rFonts w:ascii="Calibri" w:hAnsi="Calibri" w:cs="Calibri" w:asciiTheme="minorHAnsi" w:cstheme="minorHAnsi" w:hAnsiTheme="minorHAnsi"/>
          <w:b/>
          <w:b/>
          <w:color w:val="000000"/>
          <w:kern w:val="2"/>
          <w:szCs w:val="22"/>
          <w:lang w:val="el-GR"/>
        </w:rPr>
      </w:pPr>
      <w:r>
        <w:rPr>
          <w:rFonts w:cs="Calibri" w:cstheme="minorHAnsi"/>
          <w:b/>
          <w:color w:val="000000"/>
          <w:kern w:val="2"/>
          <w:szCs w:val="22"/>
          <w:lang w:val="el-GR"/>
        </w:rPr>
        <w:t>τρομοκρατικά εγκλήματα ή εγκλήματα συνδεόμενα με τρομοκρατικές δραστηριότητες</w:t>
      </w:r>
      <w:r>
        <w:rPr>
          <w:rStyle w:val="Style17"/>
          <w:rFonts w:cs="Calibri" w:cstheme="minorHAnsi"/>
          <w:b/>
          <w:color w:val="000000"/>
          <w:kern w:val="2"/>
          <w:szCs w:val="22"/>
          <w:lang w:val="el-GR"/>
        </w:rPr>
        <w:footnoteReference w:id="14"/>
      </w:r>
      <w:r>
        <w:rPr>
          <w:rFonts w:cs="Calibri" w:cstheme="minorHAnsi"/>
          <w:color w:val="000000"/>
          <w:kern w:val="2"/>
          <w:szCs w:val="22"/>
          <w:lang w:val="el-GR"/>
        </w:rPr>
        <w:t>·</w:t>
      </w:r>
    </w:p>
    <w:p>
      <w:pPr>
        <w:pStyle w:val="Normal"/>
        <w:numPr>
          <w:ilvl w:val="0"/>
          <w:numId w:val="2"/>
        </w:numPr>
        <w:pBdr>
          <w:top w:val="single" w:sz="2" w:space="1" w:color="000001"/>
          <w:left w:val="single" w:sz="2" w:space="1" w:color="000001"/>
          <w:bottom w:val="single" w:sz="2" w:space="1" w:color="000001"/>
          <w:right w:val="single" w:sz="2" w:space="1" w:color="000001"/>
        </w:pBdr>
        <w:shd w:val="clear" w:color="auto" w:fill="CCCCCC"/>
        <w:tabs>
          <w:tab w:val="left" w:pos="284" w:leader="none"/>
          <w:tab w:val="left" w:pos="360" w:leader="none"/>
        </w:tabs>
        <w:suppressAutoHyphens w:val="false"/>
        <w:spacing w:lineRule="auto" w:line="276" w:before="0" w:after="200"/>
        <w:ind w:left="360" w:hanging="360"/>
        <w:jc w:val="left"/>
        <w:rPr>
          <w:rFonts w:ascii="Calibri" w:hAnsi="Calibri" w:cs="Calibri" w:asciiTheme="minorHAnsi" w:cstheme="minorHAnsi" w:hAnsiTheme="minorHAnsi"/>
          <w:b/>
          <w:b/>
          <w:color w:val="000000"/>
          <w:kern w:val="2"/>
          <w:szCs w:val="22"/>
          <w:lang w:val="el-GR"/>
        </w:rPr>
      </w:pPr>
      <w:r>
        <w:rPr>
          <w:rFonts w:cs="Calibri" w:cstheme="minorHAnsi"/>
          <w:b/>
          <w:color w:val="000000"/>
          <w:kern w:val="2"/>
          <w:szCs w:val="22"/>
          <w:lang w:val="el-GR"/>
        </w:rPr>
        <w:t>νομιμοποίηση εσόδων από παράνομες δραστηριότητες ή χρηματοδότηση της τρομοκρατίας</w:t>
      </w:r>
      <w:r>
        <w:rPr>
          <w:rStyle w:val="Style17"/>
          <w:rFonts w:cs="Calibri" w:cstheme="minorHAnsi"/>
          <w:b/>
          <w:color w:val="000000"/>
          <w:kern w:val="2"/>
          <w:szCs w:val="22"/>
          <w:lang w:val="el-GR"/>
        </w:rPr>
        <w:footnoteReference w:id="15"/>
      </w:r>
      <w:r>
        <w:rPr>
          <w:rFonts w:cs="Calibri" w:cstheme="minorHAnsi"/>
          <w:color w:val="000000"/>
          <w:kern w:val="2"/>
          <w:szCs w:val="22"/>
          <w:lang w:val="el-GR"/>
        </w:rPr>
        <w:t>·</w:t>
      </w:r>
    </w:p>
    <w:p>
      <w:pPr>
        <w:pStyle w:val="Normal"/>
        <w:numPr>
          <w:ilvl w:val="0"/>
          <w:numId w:val="2"/>
        </w:numPr>
        <w:pBdr>
          <w:top w:val="single" w:sz="2" w:space="1" w:color="000001"/>
          <w:left w:val="single" w:sz="2" w:space="1" w:color="000001"/>
          <w:bottom w:val="single" w:sz="2" w:space="1" w:color="000001"/>
          <w:right w:val="single" w:sz="2" w:space="1" w:color="000001"/>
        </w:pBdr>
        <w:shd w:val="clear" w:color="auto" w:fill="CCCCCC"/>
        <w:tabs>
          <w:tab w:val="left" w:pos="284" w:leader="none"/>
          <w:tab w:val="left" w:pos="360" w:leader="none"/>
        </w:tabs>
        <w:suppressAutoHyphens w:val="false"/>
        <w:spacing w:lineRule="auto" w:line="276" w:before="0" w:after="200"/>
        <w:ind w:left="360" w:hanging="360"/>
        <w:jc w:val="left"/>
        <w:rPr>
          <w:rFonts w:ascii="Calibri" w:hAnsi="Calibri" w:cs="Calibri" w:asciiTheme="minorHAnsi" w:cstheme="minorHAnsi" w:hAnsiTheme="minorHAnsi"/>
          <w:b/>
          <w:b/>
          <w:bCs/>
          <w:i/>
          <w:i/>
          <w:iCs/>
          <w:kern w:val="2"/>
          <w:szCs w:val="22"/>
          <w:lang w:val="el-GR"/>
        </w:rPr>
      </w:pPr>
      <w:r>
        <w:rPr>
          <w:rFonts w:cs="Calibri" w:cstheme="minorHAnsi"/>
          <w:b/>
          <w:color w:val="000000"/>
          <w:kern w:val="2"/>
          <w:szCs w:val="22"/>
          <w:lang w:val="el-GR"/>
        </w:rPr>
        <w:t>παιδική εργασία και άλλες μορφές εμπορίας ανθρώπων</w:t>
      </w:r>
      <w:r>
        <w:rPr>
          <w:rStyle w:val="Style17"/>
          <w:rFonts w:cs="Calibri" w:cstheme="minorHAnsi"/>
          <w:b/>
          <w:color w:val="000000"/>
          <w:kern w:val="2"/>
          <w:szCs w:val="22"/>
          <w:lang w:val="el-GR"/>
        </w:rPr>
        <w:footnoteReference w:id="16"/>
      </w:r>
      <w:r>
        <w:rPr>
          <w:rFonts w:cs="Calibri" w:cstheme="minorHAnsi"/>
          <w:color w:val="000000"/>
          <w:kern w:val="2"/>
          <w:szCs w:val="22"/>
          <w:lang w:val="el-GR"/>
        </w:rPr>
        <w:t>.</w:t>
      </w:r>
    </w:p>
    <w:tbl>
      <w:tblPr>
        <w:tblW w:w="8959"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Look w:firstRow="0" w:noVBand="0" w:lastRow="0" w:firstColumn="0" w:lastColumn="0" w:noHBand="0" w:val="0000"/>
      </w:tblPr>
      <w:tblGrid>
        <w:gridCol w:w="4479"/>
        <w:gridCol w:w="4479"/>
      </w:tblGrid>
      <w:tr>
        <w:trPr>
          <w:trHeight w:val="855" w:hRule="atLeast"/>
        </w:trPr>
        <w:tc>
          <w:tcPr>
            <w:tcW w:w="447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uppressAutoHyphens w:val="false"/>
              <w:spacing w:lineRule="auto" w:line="276" w:before="0" w:after="0"/>
              <w:jc w:val="left"/>
              <w:rPr>
                <w:rFonts w:ascii="Calibri" w:hAnsi="Calibri" w:cs="Calibri" w:asciiTheme="minorHAnsi" w:cstheme="minorHAnsi" w:hAnsiTheme="minorHAnsi"/>
                <w:b/>
                <w:b/>
                <w:bCs/>
                <w:i/>
                <w:i/>
                <w:iCs/>
                <w:kern w:val="2"/>
                <w:szCs w:val="22"/>
                <w:lang w:val="el-GR"/>
              </w:rPr>
            </w:pPr>
            <w:r>
              <w:rPr>
                <w:rFonts w:cs="Calibri" w:cstheme="minorHAnsi"/>
                <w:b/>
                <w:bCs/>
                <w:i/>
                <w:iCs/>
                <w:kern w:val="2"/>
                <w:szCs w:val="22"/>
                <w:lang w:val="el-GR"/>
              </w:rPr>
              <w:t>Λόγοι που σχετίζονται με ποινικές καταδίκες: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uppressAutoHyphens w:val="false"/>
              <w:snapToGrid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b/>
                <w:bCs/>
                <w:i/>
                <w:iCs/>
                <w:kern w:val="2"/>
                <w:szCs w:val="22"/>
                <w:lang w:val="el-GR"/>
              </w:rPr>
              <w:t>Απάντηση:</w:t>
            </w:r>
          </w:p>
        </w:tc>
      </w:tr>
      <w:tr>
        <w:trPr/>
        <w:tc>
          <w:tcPr>
            <w:tcW w:w="4479" w:type="dxa"/>
            <w:tcBorders>
              <w:left w:val="single" w:sz="4" w:space="0" w:color="000001"/>
              <w:bottom w:val="single" w:sz="4" w:space="0" w:color="000001"/>
              <w:insideH w:val="single" w:sz="4" w:space="0" w:color="000001"/>
            </w:tcBorders>
            <w:shd w:fill="auto" w:val="clear"/>
            <w:tcMar>
              <w:left w:w="103" w:type="dxa"/>
            </w:tcMar>
          </w:tcPr>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t xml:space="preserve">Υπάρχει τελεσίδικη καταδικαστική </w:t>
            </w:r>
            <w:r>
              <w:rPr>
                <w:rFonts w:cs="Calibri" w:cstheme="minorHAnsi"/>
                <w:b/>
                <w:kern w:val="2"/>
                <w:szCs w:val="22"/>
                <w:lang w:val="el-GR"/>
              </w:rPr>
              <w:t>απόφαση εις βάρος του οικονομικού φορέα</w:t>
            </w:r>
            <w:r>
              <w:rPr>
                <w:rFonts w:cs="Calibri" w:cstheme="minorHAnsi"/>
                <w:kern w:val="2"/>
                <w:szCs w:val="22"/>
                <w:lang w:val="el-GR"/>
              </w:rPr>
              <w:t xml:space="preserve"> ή </w:t>
            </w:r>
            <w:r>
              <w:rPr>
                <w:rFonts w:cs="Calibri" w:cstheme="minorHAnsi"/>
                <w:b/>
                <w:kern w:val="2"/>
                <w:szCs w:val="22"/>
                <w:lang w:val="el-GR"/>
              </w:rPr>
              <w:t>οποιουδήποτε</w:t>
            </w:r>
            <w:r>
              <w:rPr>
                <w:rFonts w:cs="Calibri" w:cstheme="minorHAnsi"/>
                <w:kern w:val="2"/>
                <w:szCs w:val="22"/>
                <w:lang w:val="el-GR"/>
              </w:rPr>
              <w:t xml:space="preserve"> προσώπου</w:t>
            </w:r>
            <w:r>
              <w:rPr>
                <w:rStyle w:val="Style17"/>
                <w:rFonts w:cs="Calibri" w:cstheme="minorHAnsi"/>
                <w:kern w:val="2"/>
                <w:szCs w:val="22"/>
                <w:lang w:val="el-GR"/>
              </w:rPr>
              <w:footnoteReference w:id="17"/>
            </w:r>
            <w:r>
              <w:rPr>
                <w:rFonts w:cs="Calibri" w:cstheme="minorHAnsi"/>
                <w:kern w:val="2"/>
                <w:szCs w:val="22"/>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uppressAutoHyphens w:val="false"/>
              <w:spacing w:lineRule="auto" w:line="276" w:before="0" w:after="0"/>
              <w:jc w:val="left"/>
              <w:rPr>
                <w:rFonts w:ascii="Calibri" w:hAnsi="Calibri" w:cs="Calibri" w:asciiTheme="minorHAnsi" w:cstheme="minorHAnsi" w:hAnsiTheme="minorHAnsi"/>
                <w:i/>
                <w:i/>
                <w:kern w:val="2"/>
                <w:szCs w:val="22"/>
                <w:lang w:val="el-GR"/>
              </w:rPr>
            </w:pPr>
            <w:r>
              <w:rPr>
                <w:rFonts w:cs="Calibri" w:cstheme="minorHAnsi"/>
                <w:kern w:val="2"/>
                <w:szCs w:val="22"/>
                <w:lang w:val="el-GR"/>
              </w:rPr>
              <w:t>[] Ναι [] Όχι</w:t>
            </w:r>
          </w:p>
          <w:p>
            <w:pPr>
              <w:pStyle w:val="Normal"/>
              <w:suppressAutoHyphens w:val="false"/>
              <w:spacing w:lineRule="auto" w:line="276" w:before="0" w:after="0"/>
              <w:jc w:val="left"/>
              <w:rPr>
                <w:rFonts w:ascii="Calibri" w:hAnsi="Calibri" w:cs="Calibri" w:asciiTheme="minorHAnsi" w:cstheme="minorHAnsi" w:hAnsiTheme="minorHAnsi"/>
                <w:i/>
                <w:i/>
                <w:kern w:val="2"/>
                <w:szCs w:val="22"/>
                <w:lang w:val="el-GR"/>
              </w:rPr>
            </w:pPr>
            <w:r>
              <w:rPr>
                <w:rFonts w:cs="Calibri" w:cstheme="minorHAnsi"/>
                <w:i/>
                <w:kern w:val="2"/>
                <w:szCs w:val="22"/>
                <w:lang w:val="el-GR"/>
              </w:rPr>
            </w:r>
          </w:p>
          <w:p>
            <w:pPr>
              <w:pStyle w:val="Normal"/>
              <w:suppressAutoHyphens w:val="false"/>
              <w:spacing w:lineRule="auto" w:line="276" w:before="0" w:after="0"/>
              <w:jc w:val="left"/>
              <w:rPr>
                <w:rFonts w:ascii="Calibri" w:hAnsi="Calibri" w:cs="Calibri" w:asciiTheme="minorHAnsi" w:cstheme="minorHAnsi" w:hAnsiTheme="minorHAnsi"/>
                <w:i/>
                <w:i/>
                <w:kern w:val="2"/>
                <w:szCs w:val="22"/>
                <w:lang w:val="el-GR"/>
              </w:rPr>
            </w:pPr>
            <w:r>
              <w:rPr>
                <w:rFonts w:cs="Calibri" w:cstheme="minorHAnsi"/>
                <w:i/>
                <w:kern w:val="2"/>
                <w:szCs w:val="22"/>
                <w:lang w:val="el-GR"/>
              </w:rPr>
            </w:r>
          </w:p>
          <w:p>
            <w:pPr>
              <w:pStyle w:val="Normal"/>
              <w:suppressAutoHyphens w:val="false"/>
              <w:spacing w:lineRule="auto" w:line="276" w:before="0" w:after="0"/>
              <w:jc w:val="left"/>
              <w:rPr>
                <w:rFonts w:ascii="Calibri" w:hAnsi="Calibri" w:cs="Calibri" w:asciiTheme="minorHAnsi" w:cstheme="minorHAnsi" w:hAnsiTheme="minorHAnsi"/>
                <w:i/>
                <w:i/>
                <w:kern w:val="2"/>
                <w:szCs w:val="22"/>
                <w:lang w:val="el-GR"/>
              </w:rPr>
            </w:pPr>
            <w:r>
              <w:rPr>
                <w:rFonts w:cs="Calibri" w:cstheme="minorHAnsi"/>
                <w:i/>
                <w:kern w:val="2"/>
                <w:szCs w:val="22"/>
                <w:lang w:val="el-GR"/>
              </w:rPr>
            </w:r>
          </w:p>
          <w:p>
            <w:pPr>
              <w:pStyle w:val="Normal"/>
              <w:suppressAutoHyphens w:val="false"/>
              <w:spacing w:lineRule="auto" w:line="276" w:before="0" w:after="0"/>
              <w:jc w:val="left"/>
              <w:rPr>
                <w:rFonts w:ascii="Calibri" w:hAnsi="Calibri" w:cs="Calibri" w:asciiTheme="minorHAnsi" w:cstheme="minorHAnsi" w:hAnsiTheme="minorHAnsi"/>
                <w:i/>
                <w:i/>
                <w:kern w:val="2"/>
                <w:szCs w:val="22"/>
                <w:lang w:val="el-GR"/>
              </w:rPr>
            </w:pPr>
            <w:r>
              <w:rPr>
                <w:rFonts w:cs="Calibri" w:cstheme="minorHAnsi"/>
                <w:i/>
                <w:kern w:val="2"/>
                <w:szCs w:val="22"/>
                <w:lang w:val="el-GR"/>
              </w:rPr>
            </w:r>
          </w:p>
          <w:p>
            <w:pPr>
              <w:pStyle w:val="Normal"/>
              <w:suppressAutoHyphens w:val="false"/>
              <w:spacing w:lineRule="auto" w:line="276" w:before="0" w:after="0"/>
              <w:jc w:val="left"/>
              <w:rPr>
                <w:rFonts w:ascii="Calibri" w:hAnsi="Calibri" w:cs="Calibri" w:asciiTheme="minorHAnsi" w:cstheme="minorHAnsi" w:hAnsiTheme="minorHAnsi"/>
                <w:i/>
                <w:i/>
                <w:kern w:val="2"/>
                <w:szCs w:val="22"/>
                <w:lang w:val="el-GR"/>
              </w:rPr>
            </w:pPr>
            <w:r>
              <w:rPr>
                <w:rFonts w:cs="Calibri" w:cstheme="minorHAnsi"/>
                <w:i/>
                <w:kern w:val="2"/>
                <w:szCs w:val="22"/>
                <w:lang w:val="el-GR"/>
              </w:rPr>
            </w:r>
          </w:p>
          <w:p>
            <w:pPr>
              <w:pStyle w:val="Normal"/>
              <w:suppressAutoHyphens w:val="false"/>
              <w:spacing w:lineRule="auto" w:line="276" w:before="0" w:after="0"/>
              <w:jc w:val="left"/>
              <w:rPr>
                <w:rFonts w:ascii="Calibri" w:hAnsi="Calibri" w:cs="Calibri" w:asciiTheme="minorHAnsi" w:cstheme="minorHAnsi" w:hAnsiTheme="minorHAnsi"/>
                <w:i/>
                <w:i/>
                <w:kern w:val="2"/>
                <w:szCs w:val="22"/>
                <w:lang w:val="el-GR"/>
              </w:rPr>
            </w:pPr>
            <w:r>
              <w:rPr>
                <w:rFonts w:cs="Calibri" w:cstheme="minorHAnsi"/>
                <w:i/>
                <w:kern w:val="2"/>
                <w:szCs w:val="22"/>
                <w:lang w:val="el-GR"/>
              </w:rPr>
            </w:r>
          </w:p>
          <w:p>
            <w:pPr>
              <w:pStyle w:val="Normal"/>
              <w:suppressAutoHyphens w:val="false"/>
              <w:spacing w:lineRule="auto" w:line="276" w:before="0" w:after="0"/>
              <w:jc w:val="left"/>
              <w:rPr>
                <w:rFonts w:ascii="Calibri" w:hAnsi="Calibri" w:cs="Calibri" w:asciiTheme="minorHAnsi" w:cstheme="minorHAnsi" w:hAnsiTheme="minorHAnsi"/>
                <w:i/>
                <w:i/>
                <w:kern w:val="2"/>
                <w:szCs w:val="22"/>
                <w:lang w:val="el-GR"/>
              </w:rPr>
            </w:pPr>
            <w:r>
              <w:rPr>
                <w:rFonts w:cs="Calibri" w:cstheme="minorHAnsi"/>
                <w:i/>
                <w:kern w:val="2"/>
                <w:szCs w:val="22"/>
                <w:lang w:val="el-GR"/>
              </w:rPr>
            </w:r>
          </w:p>
          <w:p>
            <w:pPr>
              <w:pStyle w:val="Normal"/>
              <w:suppressAutoHyphens w:val="false"/>
              <w:spacing w:lineRule="auto" w:line="276" w:before="0" w:after="0"/>
              <w:jc w:val="left"/>
              <w:rPr>
                <w:rFonts w:ascii="Calibri" w:hAnsi="Calibri" w:cs="Calibri" w:asciiTheme="minorHAnsi" w:cstheme="minorHAnsi" w:hAnsiTheme="minorHAnsi"/>
                <w:i/>
                <w:i/>
                <w:kern w:val="2"/>
                <w:szCs w:val="22"/>
                <w:lang w:val="el-GR"/>
              </w:rPr>
            </w:pPr>
            <w:r>
              <w:rPr>
                <w:rFonts w:cs="Calibri" w:cstheme="minorHAnsi"/>
                <w:i/>
                <w:kern w:val="2"/>
                <w:szCs w:val="22"/>
                <w:lang w:val="el-GR"/>
              </w:rPr>
            </w:r>
          </w:p>
          <w:p>
            <w:pPr>
              <w:pStyle w:val="Normal"/>
              <w:suppressAutoHyphens w:val="false"/>
              <w:spacing w:lineRule="auto" w:line="276" w:before="0" w:after="0"/>
              <w:jc w:val="left"/>
              <w:rPr>
                <w:rFonts w:ascii="Calibri" w:hAnsi="Calibri" w:cs="Calibri" w:asciiTheme="minorHAnsi" w:cstheme="minorHAnsi" w:hAnsiTheme="minorHAnsi"/>
                <w:i/>
                <w:i/>
                <w:kern w:val="2"/>
                <w:szCs w:val="22"/>
                <w:lang w:val="el-GR"/>
              </w:rPr>
            </w:pPr>
            <w:r>
              <w:rPr>
                <w:rFonts w:cs="Calibri" w:cstheme="minorHAnsi"/>
                <w:i/>
                <w:kern w:val="2"/>
                <w:szCs w:val="22"/>
                <w:lang w:val="el-GR"/>
              </w:rPr>
            </w:r>
          </w:p>
          <w:p>
            <w:pPr>
              <w:pStyle w:val="Normal"/>
              <w:suppressAutoHyphens w:val="false"/>
              <w:spacing w:lineRule="auto" w:line="276" w:before="0" w:after="0"/>
              <w:jc w:val="left"/>
              <w:rPr>
                <w:rFonts w:ascii="Calibri" w:hAnsi="Calibri" w:cs="Calibri" w:asciiTheme="minorHAnsi" w:cstheme="minorHAnsi" w:hAnsiTheme="minorHAnsi"/>
                <w:i/>
                <w:i/>
                <w:kern w:val="2"/>
                <w:szCs w:val="22"/>
                <w:lang w:val="el-GR"/>
              </w:rPr>
            </w:pPr>
            <w:r>
              <w:rPr>
                <w:rFonts w:cs="Calibri" w:cstheme="minorHAnsi"/>
                <w:i/>
                <w:kern w:val="2"/>
                <w:szCs w:val="22"/>
                <w:lang w:val="el-GR"/>
              </w:rPr>
            </w:r>
          </w:p>
          <w:p>
            <w:pPr>
              <w:pStyle w:val="Normal"/>
              <w:suppressAutoHyphens w:val="false"/>
              <w:spacing w:lineRule="auto" w:line="276" w:before="0" w:after="0"/>
              <w:jc w:val="left"/>
              <w:rPr>
                <w:rFonts w:ascii="Calibri" w:hAnsi="Calibri" w:cs="Calibri" w:asciiTheme="minorHAnsi" w:cstheme="minorHAnsi" w:hAnsiTheme="minorHAnsi"/>
                <w:i/>
                <w:i/>
                <w:kern w:val="2"/>
                <w:szCs w:val="22"/>
                <w:lang w:val="el-GR"/>
              </w:rPr>
            </w:pPr>
            <w:r>
              <w:rPr>
                <w:rFonts w:cs="Calibri" w:cstheme="minorHAnsi"/>
                <w:i/>
                <w:kern w:val="2"/>
                <w:szCs w:val="22"/>
                <w:lang w:val="el-GR"/>
              </w:rPr>
            </w:r>
          </w:p>
          <w:p>
            <w:pPr>
              <w:pStyle w:val="Normal"/>
              <w:suppressAutoHyphens w:val="false"/>
              <w:spacing w:lineRule="auto" w:line="276" w:before="0" w:after="0"/>
              <w:jc w:val="left"/>
              <w:rPr>
                <w:rFonts w:ascii="Calibri" w:hAnsi="Calibri" w:cs="Calibri" w:asciiTheme="minorHAnsi" w:cstheme="minorHAnsi" w:hAnsiTheme="minorHAnsi"/>
                <w:i/>
                <w:i/>
                <w:kern w:val="2"/>
                <w:szCs w:val="22"/>
                <w:lang w:val="el-GR"/>
              </w:rPr>
            </w:pPr>
            <w:r>
              <w:rPr>
                <w:rFonts w:cs="Calibri" w:cstheme="minorHAnsi"/>
                <w:i/>
                <w:kern w:val="2"/>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i/>
                <w:kern w:val="2"/>
                <w:szCs w:val="22"/>
                <w:lang w:val="el-GR"/>
              </w:rPr>
              <w:t>[……][……][……][……]</w:t>
            </w:r>
            <w:r>
              <w:rPr>
                <w:rStyle w:val="Style17"/>
                <w:rFonts w:cs="Calibri" w:cstheme="minorHAnsi"/>
                <w:i/>
                <w:kern w:val="2"/>
                <w:szCs w:val="22"/>
                <w:lang w:val="el-GR"/>
              </w:rPr>
              <w:footnoteReference w:id="18"/>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b/>
                <w:kern w:val="2"/>
                <w:szCs w:val="22"/>
                <w:lang w:val="el-GR"/>
              </w:rPr>
              <w:t>Εάν ναι</w:t>
            </w:r>
            <w:r>
              <w:rPr>
                <w:rFonts w:cs="Calibri" w:cstheme="minorHAnsi"/>
                <w:kern w:val="2"/>
                <w:szCs w:val="22"/>
                <w:lang w:val="el-GR"/>
              </w:rPr>
              <w:t>, αναφέρετε</w:t>
            </w:r>
            <w:r>
              <w:rPr>
                <w:rStyle w:val="Style17"/>
                <w:rFonts w:cs="Calibri" w:cstheme="minorHAnsi"/>
                <w:kern w:val="2"/>
                <w:szCs w:val="22"/>
                <w:lang w:val="el-GR"/>
              </w:rPr>
              <w:footnoteReference w:id="19"/>
            </w:r>
            <w:r>
              <w:rPr>
                <w:rFonts w:cs="Calibri" w:cstheme="minorHAnsi"/>
                <w:kern w:val="2"/>
                <w:szCs w:val="22"/>
                <w:lang w:val="el-GR"/>
              </w:rPr>
              <w:t>:</w:t>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t>α) Ημερομηνία της καταδικαστικής απόφασης προσδιορίζοντας ποιο από τα σημεία 1 έως 6 αφορά και τον λόγο ή τους λόγους της καταδίκης,</w:t>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t>β) Προσδιορίστε ποιος έχει καταδικαστεί [ ]·</w:t>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b/>
                <w:kern w:val="2"/>
                <w:szCs w:val="22"/>
                <w:lang w:val="el-GR"/>
              </w:rPr>
              <w:t xml:space="preserve">γ) </w:t>
            </w:r>
            <w:r>
              <w:rPr>
                <w:rFonts w:cs="Calibri" w:cstheme="minorHAnsi"/>
                <w:b/>
                <w:bCs/>
                <w:kern w:val="2"/>
                <w:szCs w:val="22"/>
                <w:lang w:val="el-GR"/>
              </w:rPr>
              <w:t>Εάν ορίζεται απευθείας στην καταδικαστική απόφαση:</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uppressAutoHyphens w:val="false"/>
              <w:snapToGrid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t xml:space="preserve">α) Ημερομηνία:[   ], </w:t>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t xml:space="preserve">σημείο-(-α): [   ], </w:t>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t>λόγος(-οι):[   ]</w:t>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t>β) [……]</w:t>
            </w:r>
          </w:p>
          <w:p>
            <w:pPr>
              <w:pStyle w:val="Normal"/>
              <w:suppressAutoHyphens w:val="false"/>
              <w:spacing w:lineRule="auto" w:line="276" w:before="0" w:after="0"/>
              <w:jc w:val="left"/>
              <w:rPr>
                <w:rFonts w:ascii="Calibri" w:hAnsi="Calibri" w:cs="Calibri" w:asciiTheme="minorHAnsi" w:cstheme="minorHAnsi" w:hAnsiTheme="minorHAnsi"/>
                <w:i/>
                <w:i/>
                <w:kern w:val="2"/>
                <w:szCs w:val="22"/>
                <w:lang w:val="el-GR"/>
              </w:rPr>
            </w:pPr>
            <w:r>
              <w:rPr>
                <w:rFonts w:cs="Calibri" w:cstheme="minorHAnsi"/>
                <w:kern w:val="2"/>
                <w:szCs w:val="22"/>
                <w:lang w:val="el-GR"/>
              </w:rPr>
              <w:t>γ) Διάρκεια της περιόδου αποκλεισμού [……] και σχετικό(-ά) σημείο(-α) [   ]</w:t>
            </w:r>
          </w:p>
          <w:p>
            <w:pPr>
              <w:pStyle w:val="Normal"/>
              <w:suppressAutoHyphens w:val="false"/>
              <w:spacing w:lineRule="auto" w:line="276" w:before="0" w:after="0"/>
              <w:jc w:val="left"/>
              <w:rPr>
                <w:rFonts w:ascii="Calibri" w:hAnsi="Calibri" w:cs="Calibri" w:asciiTheme="minorHAnsi" w:cstheme="minorHAnsi" w:hAnsiTheme="minorHAnsi"/>
                <w:i/>
                <w:i/>
                <w:kern w:val="2"/>
                <w:szCs w:val="22"/>
                <w:lang w:val="el-GR"/>
              </w:rPr>
            </w:pPr>
            <w:r>
              <w:rPr>
                <w:rFonts w:cs="Calibri" w:cstheme="minorHAnsi"/>
                <w:i/>
                <w:kern w:val="2"/>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i/>
                <w:kern w:val="2"/>
                <w:szCs w:val="22"/>
                <w:lang w:val="el-GR"/>
              </w:rPr>
              <w:t>[……][……][……][……]</w:t>
            </w:r>
            <w:r>
              <w:rPr>
                <w:rStyle w:val="Style17"/>
                <w:rFonts w:cs="Calibri" w:cstheme="minorHAnsi"/>
                <w:i/>
                <w:kern w:val="2"/>
                <w:szCs w:val="22"/>
                <w:lang w:val="el-GR"/>
              </w:rPr>
              <w:footnoteReference w:id="20"/>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Fonts w:eastAsia="Calibri" w:cs="Calibri" w:cstheme="minorHAnsi"/>
                <w:kern w:val="2"/>
                <w:szCs w:val="22"/>
                <w:lang w:val="el-GR"/>
              </w:rPr>
              <w:t>αυτοκάθαρση»)</w:t>
            </w:r>
            <w:r>
              <w:rPr>
                <w:rStyle w:val="Style17"/>
                <w:rFonts w:eastAsia="Calibri" w:cs="Calibri" w:cstheme="minorHAnsi"/>
                <w:kern w:val="2"/>
                <w:szCs w:val="22"/>
                <w:lang w:val="el-GR"/>
              </w:rPr>
              <w:footnoteReference w:id="21"/>
            </w:r>
            <w:r>
              <w:rPr>
                <w:rFonts w:cs="Calibri" w:cstheme="minorHAnsi"/>
                <w:kern w:val="2"/>
                <w:szCs w:val="22"/>
                <w:lang w:val="el-GR"/>
              </w:rPr>
              <w:t>;</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t xml:space="preserve">[] Ναι [] Όχι </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b/>
                <w:kern w:val="2"/>
                <w:szCs w:val="22"/>
                <w:lang w:val="el-GR"/>
              </w:rPr>
              <w:t>Εάν ναι,</w:t>
            </w:r>
            <w:r>
              <w:rPr>
                <w:rFonts w:cs="Calibri" w:cstheme="minorHAnsi"/>
                <w:kern w:val="2"/>
                <w:szCs w:val="22"/>
                <w:lang w:val="el-GR"/>
              </w:rPr>
              <w:t xml:space="preserve"> περιγράψτε τα μέτρα που λήφθηκαν</w:t>
            </w:r>
            <w:r>
              <w:rPr>
                <w:rStyle w:val="Style17"/>
                <w:rFonts w:cs="Calibri" w:cstheme="minorHAnsi"/>
                <w:kern w:val="2"/>
                <w:szCs w:val="22"/>
                <w:lang w:val="el-GR"/>
              </w:rPr>
              <w:footnoteReference w:id="22"/>
            </w:r>
            <w:r>
              <w:rPr>
                <w:rFonts w:cs="Calibri" w:cstheme="minorHAnsi"/>
                <w:kern w:val="2"/>
                <w:szCs w:val="22"/>
                <w:lang w:val="el-GR"/>
              </w:rPr>
              <w:t>:</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t>[……]</w:t>
            </w:r>
          </w:p>
        </w:tc>
      </w:tr>
    </w:tbl>
    <w:p>
      <w:pPr>
        <w:pStyle w:val="Normal"/>
        <w:suppressAutoHyphens w:val="false"/>
        <w:spacing w:lineRule="auto" w:line="276" w:before="0" w:after="200"/>
        <w:jc w:val="center"/>
        <w:rPr>
          <w:rFonts w:ascii="Calibri" w:hAnsi="Calibri" w:cs="Calibri" w:asciiTheme="minorHAnsi" w:cstheme="minorHAnsi" w:hAnsiTheme="minorHAnsi"/>
          <w:b/>
          <w:b/>
          <w:i/>
          <w:i/>
          <w:kern w:val="2"/>
          <w:szCs w:val="22"/>
          <w:lang w:val="el-GR"/>
        </w:rPr>
      </w:pPr>
      <w:r>
        <w:br w:type="page"/>
      </w:r>
      <w:r>
        <w:rPr>
          <w:rFonts w:cs="Calibri" w:cstheme="minorHAnsi"/>
          <w:b/>
          <w:bCs/>
          <w:kern w:val="2"/>
          <w:szCs w:val="22"/>
          <w:lang w:val="el-GR"/>
        </w:rPr>
        <w:t xml:space="preserve">Β: Λόγοι που σχετίζονται με την καταβολή φόρων ή εισφορών κοινωνικής ασφάλισης </w:t>
      </w:r>
    </w:p>
    <w:tbl>
      <w:tblPr>
        <w:tblW w:w="8959"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5" w:type="dxa"/>
          <w:bottom w:w="0" w:type="dxa"/>
          <w:right w:w="0" w:type="dxa"/>
        </w:tblCellMar>
        <w:tblLook w:firstRow="0" w:noVBand="0" w:lastRow="0" w:firstColumn="0" w:lastColumn="0" w:noHBand="0" w:val="0000"/>
      </w:tblPr>
      <w:tblGrid>
        <w:gridCol w:w="4475"/>
        <w:gridCol w:w="4475"/>
        <w:gridCol w:w="9"/>
      </w:tblGrid>
      <w:tr>
        <w:trPr/>
        <w:tc>
          <w:tcPr>
            <w:tcW w:w="4475"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uppressAutoHyphens w:val="false"/>
              <w:spacing w:lineRule="auto" w:line="276" w:before="0" w:after="0"/>
              <w:jc w:val="left"/>
              <w:rPr>
                <w:rFonts w:ascii="Calibri" w:hAnsi="Calibri" w:cs="Calibri" w:asciiTheme="minorHAnsi" w:cstheme="minorHAnsi" w:hAnsiTheme="minorHAnsi"/>
                <w:b/>
                <w:b/>
                <w:i/>
                <w:i/>
                <w:kern w:val="2"/>
                <w:szCs w:val="22"/>
                <w:lang w:val="el-GR"/>
              </w:rPr>
            </w:pPr>
            <w:r>
              <w:rPr>
                <w:rFonts w:cs="Calibri" w:cstheme="minorHAnsi"/>
                <w:b/>
                <w:i/>
                <w:kern w:val="2"/>
                <w:szCs w:val="22"/>
                <w:lang w:val="el-GR"/>
              </w:rPr>
              <w:t>Πληρωμή φόρων ή εισφορών κοινωνικής ασφάλισης:</w:t>
            </w:r>
          </w:p>
        </w:tc>
        <w:tc>
          <w:tcPr>
            <w:tcW w:w="4475" w:type="dxa"/>
            <w:tcBorders>
              <w:top w:val="single" w:sz="4" w:space="0" w:color="000001"/>
              <w:left w:val="single" w:sz="4" w:space="0" w:color="000001"/>
              <w:right w:val="single" w:sz="4" w:space="0" w:color="000001"/>
              <w:insideV w:val="single" w:sz="4" w:space="0" w:color="000001"/>
            </w:tcBorders>
            <w:shd w:fill="auto" w:val="clear"/>
            <w:tcMar>
              <w:left w:w="-5" w:type="dxa"/>
            </w:tcMar>
          </w:tcPr>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b/>
                <w:i/>
                <w:kern w:val="2"/>
                <w:szCs w:val="22"/>
                <w:lang w:val="el-GR"/>
              </w:rPr>
              <w:t>Απάντηση:</w:t>
            </w:r>
          </w:p>
        </w:tc>
        <w:tc>
          <w:tcPr>
            <w:tcW w:w="9" w:type="dxa"/>
            <w:tcBorders/>
            <w:shd w:fill="auto" w:val="clear"/>
          </w:tcPr>
          <w:p>
            <w:pPr>
              <w:pStyle w:val="Normal"/>
              <w:widowControl/>
              <w:suppressAutoHyphens w:val="true"/>
              <w:bidi w:val="0"/>
              <w:spacing w:before="0" w:after="120"/>
              <w:jc w:val="both"/>
              <w:rPr/>
            </w:pPr>
            <w:r>
              <w:rPr/>
            </w:r>
          </w:p>
        </w:tc>
      </w:tr>
      <w:tr>
        <w:trPr/>
        <w:tc>
          <w:tcPr>
            <w:tcW w:w="4475"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t xml:space="preserve">1) Ο οικονομικός φορέας έχει εκπληρώσει όλες </w:t>
            </w:r>
            <w:r>
              <w:rPr>
                <w:rFonts w:cs="Calibri" w:cstheme="minorHAnsi"/>
                <w:b/>
                <w:kern w:val="2"/>
                <w:szCs w:val="22"/>
                <w:lang w:val="el-GR"/>
              </w:rPr>
              <w:t>τις υποχρεώσεις του όσον αφορά την πληρωμή φόρων ή εισφορών κοινωνικής ασφάλισης</w:t>
            </w:r>
            <w:r>
              <w:rPr>
                <w:rStyle w:val="Style17"/>
                <w:rFonts w:cs="Calibri" w:cstheme="minorHAnsi"/>
                <w:b/>
                <w:kern w:val="2"/>
                <w:szCs w:val="22"/>
                <w:lang w:val="el-GR"/>
              </w:rPr>
              <w:footnoteReference w:id="23"/>
            </w:r>
            <w:r>
              <w:rPr>
                <w:rFonts w:cs="Calibri" w:cstheme="minorHAnsi"/>
                <w:b/>
                <w:kern w:val="2"/>
                <w:szCs w:val="22"/>
                <w:lang w:val="el-GR"/>
              </w:rPr>
              <w:t>,</w:t>
            </w:r>
            <w:r>
              <w:rPr>
                <w:rFonts w:cs="Calibri" w:cstheme="minorHAnsi"/>
                <w:kern w:val="2"/>
                <w:szCs w:val="22"/>
                <w:lang w:val="el-GR"/>
              </w:rPr>
              <w:t xml:space="preserve"> στην Ελλάδα και στη χώρα στην οποία είναι τυχόν εγκατεστημένος ;</w:t>
            </w:r>
          </w:p>
        </w:tc>
        <w:tc>
          <w:tcPr>
            <w:tcW w:w="448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t xml:space="preserve">[] Ναι [] Όχι </w:t>
            </w:r>
          </w:p>
        </w:tc>
      </w:tr>
      <w:tr>
        <w:trPr>
          <w:trHeight w:val="1977" w:hRule="atLeast"/>
        </w:trPr>
        <w:tc>
          <w:tcPr>
            <w:tcW w:w="4475"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uppressAutoHyphens w:val="false"/>
              <w:snapToGrid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r>
          </w:p>
          <w:p>
            <w:pPr>
              <w:pStyle w:val="Normal"/>
              <w:suppressAutoHyphens w:val="false"/>
              <w:snapToGrid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r>
          </w:p>
          <w:p>
            <w:pPr>
              <w:pStyle w:val="Normal"/>
              <w:suppressAutoHyphens w:val="false"/>
              <w:snapToGrid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t xml:space="preserve">Εάν όχι αναφέρετε: </w:t>
            </w:r>
          </w:p>
          <w:p>
            <w:pPr>
              <w:pStyle w:val="Normal"/>
              <w:suppressAutoHyphens w:val="false"/>
              <w:snapToGrid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t>α) Χώρα ή κράτος μέλος για το οποίο πρόκειται:</w:t>
            </w:r>
          </w:p>
          <w:p>
            <w:pPr>
              <w:pStyle w:val="Normal"/>
              <w:suppressAutoHyphens w:val="false"/>
              <w:snapToGrid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t>β) Ποιο είναι το σχετικό ποσό;</w:t>
            </w:r>
          </w:p>
          <w:p>
            <w:pPr>
              <w:pStyle w:val="Normal"/>
              <w:suppressAutoHyphens w:val="false"/>
              <w:snapToGrid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t>γ)Πως διαπιστώθηκε η αθέτηση των υποχρεώσεων;</w:t>
            </w:r>
          </w:p>
          <w:p>
            <w:pPr>
              <w:pStyle w:val="Normal"/>
              <w:suppressAutoHyphens w:val="false"/>
              <w:snapToGrid w:val="false"/>
              <w:spacing w:lineRule="auto" w:line="276" w:before="0" w:after="0"/>
              <w:jc w:val="left"/>
              <w:rPr>
                <w:rFonts w:ascii="Calibri" w:hAnsi="Calibri" w:cs="Calibri" w:asciiTheme="minorHAnsi" w:cstheme="minorHAnsi" w:hAnsiTheme="minorHAnsi"/>
                <w:b/>
                <w:b/>
                <w:kern w:val="2"/>
                <w:szCs w:val="22"/>
                <w:lang w:val="el-GR"/>
              </w:rPr>
            </w:pPr>
            <w:r>
              <w:rPr>
                <w:rFonts w:cs="Calibri" w:cstheme="minorHAnsi"/>
                <w:kern w:val="2"/>
                <w:szCs w:val="22"/>
                <w:lang w:val="el-GR"/>
              </w:rPr>
              <w:t>1) Μέσω δικαστικής ή διοικητικής απόφασης;</w:t>
            </w:r>
          </w:p>
          <w:p>
            <w:pPr>
              <w:pStyle w:val="Normal"/>
              <w:suppressAutoHyphens w:val="false"/>
              <w:snapToGrid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b/>
                <w:kern w:val="2"/>
                <w:szCs w:val="22"/>
                <w:lang w:val="el-GR"/>
              </w:rPr>
              <w:t xml:space="preserve">- </w:t>
            </w:r>
            <w:r>
              <w:rPr>
                <w:rFonts w:cs="Calibri" w:cstheme="minorHAnsi"/>
                <w:kern w:val="2"/>
                <w:szCs w:val="22"/>
                <w:lang w:val="el-GR"/>
              </w:rPr>
              <w:t>Η εν λόγω απόφαση είναι τελεσίδικη και δεσμευτική;</w:t>
            </w:r>
          </w:p>
          <w:p>
            <w:pPr>
              <w:pStyle w:val="Normal"/>
              <w:suppressAutoHyphens w:val="false"/>
              <w:snapToGrid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t>- Αναφέρατε την ημερομηνία καταδίκης ή έκδοσης απόφασης</w:t>
            </w:r>
          </w:p>
          <w:p>
            <w:pPr>
              <w:pStyle w:val="Normal"/>
              <w:suppressAutoHyphens w:val="false"/>
              <w:snapToGrid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t>- Σε περίπτωση καταδικαστικής απόφασης, εφόσον ορίζεται απευθείας σε αυτήν, τη διάρκεια της περιόδου αποκλεισμού:</w:t>
            </w:r>
          </w:p>
          <w:p>
            <w:pPr>
              <w:pStyle w:val="Normal"/>
              <w:suppressAutoHyphens w:val="false"/>
              <w:snapToGrid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t>2) Με άλλα μέσα; Διευκρινήστε:</w:t>
            </w:r>
          </w:p>
          <w:p>
            <w:pPr>
              <w:pStyle w:val="Normal"/>
              <w:suppressAutoHyphens w:val="false"/>
              <w:snapToGrid w:val="false"/>
              <w:spacing w:lineRule="auto" w:line="276" w:before="0" w:after="0"/>
              <w:jc w:val="left"/>
              <w:rPr>
                <w:rFonts w:ascii="Calibri" w:hAnsi="Calibri" w:cs="Calibri" w:asciiTheme="minorHAnsi" w:cstheme="minorHAnsi" w:hAnsiTheme="minorHAnsi"/>
                <w:b/>
                <w:b/>
                <w:bCs/>
                <w:kern w:val="2"/>
                <w:szCs w:val="22"/>
                <w:lang w:val="el-GR"/>
              </w:rPr>
            </w:pPr>
            <w:r>
              <w:rPr>
                <w:rFonts w:cs="Calibri" w:cstheme="minorHAnsi"/>
                <w:kern w:val="2"/>
                <w:szCs w:val="22"/>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Style17"/>
                <w:rFonts w:cs="Calibri" w:cstheme="minorHAnsi"/>
                <w:kern w:val="2"/>
                <w:szCs w:val="22"/>
                <w:lang w:val="el-GR"/>
              </w:rPr>
              <w:footnoteReference w:id="24"/>
            </w:r>
          </w:p>
        </w:tc>
        <w:tc>
          <w:tcPr>
            <w:tcW w:w="448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tbl>
            <w:tblPr>
              <w:tblW w:w="4228" w:type="dxa"/>
              <w:jc w:val="left"/>
              <w:tblInd w:w="0" w:type="dxa"/>
              <w:tblBorders/>
              <w:tblCellMar>
                <w:top w:w="0" w:type="dxa"/>
                <w:left w:w="0" w:type="dxa"/>
                <w:bottom w:w="0" w:type="dxa"/>
                <w:right w:w="0" w:type="dxa"/>
              </w:tblCellMar>
              <w:tblLook w:firstRow="0" w:noVBand="0" w:lastRow="0" w:firstColumn="0" w:lastColumn="0" w:noHBand="0" w:val="0000"/>
            </w:tblPr>
            <w:tblGrid>
              <w:gridCol w:w="2036"/>
              <w:gridCol w:w="2191"/>
            </w:tblGrid>
            <w:tr>
              <w:trPr/>
              <w:tc>
                <w:tcPr>
                  <w:tcW w:w="2036" w:type="dxa"/>
                  <w:tcBorders/>
                  <w:shd w:fill="auto" w:val="clear"/>
                </w:tcPr>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b/>
                      <w:bCs/>
                      <w:kern w:val="2"/>
                      <w:szCs w:val="22"/>
                      <w:lang w:val="el-GR"/>
                    </w:rPr>
                    <w:t>ΦΟΡΟΙ</w:t>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r>
                </w:p>
              </w:tc>
              <w:tc>
                <w:tcPr>
                  <w:tcW w:w="2191" w:type="dxa"/>
                  <w:tcBorders/>
                  <w:shd w:fill="auto" w:val="clear"/>
                </w:tcPr>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b/>
                      <w:bCs/>
                      <w:kern w:val="2"/>
                      <w:szCs w:val="22"/>
                      <w:lang w:val="el-GR"/>
                    </w:rPr>
                    <w:t>ΕΙΣΦΟΡΕΣ ΚΟΙΝΩΝΙΚΗΣ ΑΣΦΑΛΙΣΗΣ</w:t>
                  </w:r>
                </w:p>
              </w:tc>
            </w:tr>
            <w:tr>
              <w:trPr/>
              <w:tc>
                <w:tcPr>
                  <w:tcW w:w="2036" w:type="dxa"/>
                  <w:tcBorders/>
                  <w:shd w:fill="auto" w:val="clear"/>
                </w:tcPr>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t>α)[……]·</w:t>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t>β)[……]</w:t>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t xml:space="preserve">γ.1) [] Ναι [] Όχι </w:t>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t xml:space="preserve">-[] Ναι [] Όχι </w:t>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t>-[……]·</w:t>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t>-[……]·</w:t>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t>γ.2)[……]·</w:t>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t xml:space="preserve">δ) [] Ναι [] Όχι </w:t>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t>Εάν ναι, να αναφερθούν λεπτομερείς πληροφορίες</w:t>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t>[……]</w:t>
                  </w:r>
                </w:p>
              </w:tc>
              <w:tc>
                <w:tcPr>
                  <w:tcW w:w="2191" w:type="dxa"/>
                  <w:tcBorders/>
                  <w:shd w:fill="auto" w:val="clear"/>
                </w:tcPr>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t>α)[……]·</w:t>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t>β)[……]</w:t>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t xml:space="preserve">γ.1) [] Ναι [] Όχι </w:t>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t xml:space="preserve">-[] Ναι [] Όχι </w:t>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t>-[……]·</w:t>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t>-[……]·</w:t>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t>γ.2)[……]·</w:t>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t xml:space="preserve">δ) [] Ναι [] Όχι </w:t>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t>Εάν ναι, να αναφερθούν λεπτομερείς πληροφορίες</w:t>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t>[……]</w:t>
                  </w:r>
                </w:p>
              </w:tc>
            </w:tr>
          </w:tbl>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r>
          </w:p>
        </w:tc>
      </w:tr>
      <w:tr>
        <w:trPr/>
        <w:tc>
          <w:tcPr>
            <w:tcW w:w="4475"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uppressAutoHyphens w:val="false"/>
              <w:spacing w:lineRule="auto" w:line="276" w:before="0" w:after="0"/>
              <w:jc w:val="left"/>
              <w:rPr>
                <w:rFonts w:ascii="Calibri" w:hAnsi="Calibri" w:cs="Calibri" w:asciiTheme="minorHAnsi" w:cstheme="minorHAnsi" w:hAnsiTheme="minorHAnsi"/>
                <w:i/>
                <w:i/>
                <w:kern w:val="2"/>
                <w:szCs w:val="22"/>
                <w:lang w:val="el-GR"/>
              </w:rPr>
            </w:pPr>
            <w:r>
              <w:rPr>
                <w:rFonts w:cs="Calibri" w:cstheme="minorHAnsi"/>
                <w:i/>
                <w:kern w:val="2"/>
                <w:szCs w:val="22"/>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uppressAutoHyphens w:val="false"/>
              <w:spacing w:lineRule="auto" w:line="276" w:before="0" w:after="0"/>
              <w:jc w:val="left"/>
              <w:rPr>
                <w:rFonts w:ascii="Calibri" w:hAnsi="Calibri" w:cs="Calibri" w:asciiTheme="minorHAnsi" w:cstheme="minorHAnsi" w:hAnsiTheme="minorHAnsi"/>
                <w:i/>
                <w:i/>
                <w:kern w:val="2"/>
                <w:szCs w:val="22"/>
                <w:lang w:val="el-GR"/>
              </w:rPr>
            </w:pPr>
            <w:r>
              <w:rPr>
                <w:rFonts w:cs="Calibri" w:cstheme="minorHAnsi"/>
                <w:i/>
                <w:kern w:val="2"/>
                <w:szCs w:val="22"/>
                <w:lang w:val="el-GR"/>
              </w:rPr>
              <w:t xml:space="preserve">(διαδικτυακή διεύθυνση, αρχή ή φορέας έκδοσης, επακριβή στοιχεία αναφοράς των εγγράφων): </w:t>
            </w:r>
            <w:r>
              <w:rPr>
                <w:rStyle w:val="Style17"/>
                <w:rFonts w:cs="Calibri" w:cstheme="minorHAnsi"/>
                <w:i/>
                <w:kern w:val="2"/>
                <w:szCs w:val="22"/>
                <w:lang w:val="el-GR"/>
              </w:rPr>
              <w:footnoteReference w:id="25"/>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i/>
                <w:kern w:val="2"/>
                <w:szCs w:val="22"/>
                <w:lang w:val="el-GR"/>
              </w:rPr>
              <w:t>[……][……][……]</w:t>
            </w:r>
          </w:p>
        </w:tc>
      </w:tr>
    </w:tbl>
    <w:p>
      <w:pPr>
        <w:pStyle w:val="Normal"/>
        <w:suppressAutoHyphens w:val="false"/>
        <w:spacing w:lineRule="auto" w:line="276" w:before="0" w:after="200"/>
        <w:ind w:firstLine="397"/>
        <w:jc w:val="center"/>
        <w:rPr>
          <w:rFonts w:ascii="Calibri" w:hAnsi="Calibri" w:cs="Calibri" w:asciiTheme="minorHAnsi" w:cstheme="minorHAnsi" w:hAnsiTheme="minorHAnsi"/>
          <w:b/>
          <w:b/>
          <w:i/>
          <w:i/>
          <w:kern w:val="2"/>
          <w:szCs w:val="22"/>
          <w:lang w:val="el-GR"/>
        </w:rPr>
      </w:pPr>
      <w:r>
        <w:br w:type="page"/>
      </w:r>
      <w:r>
        <w:rPr>
          <w:rFonts w:cs="Calibri" w:cstheme="minorHAnsi"/>
          <w:b/>
          <w:bCs/>
          <w:kern w:val="2"/>
          <w:szCs w:val="22"/>
          <w:lang w:val="el-GR"/>
        </w:rPr>
        <w:t>Γ: Λόγοι που σχετίζονται με αφερεγγυότητα, σύγκρουση συμφερόντων ή επαγγελματικό παράπτωμα</w:t>
      </w:r>
    </w:p>
    <w:tbl>
      <w:tblPr>
        <w:tblW w:w="8959"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Look w:firstRow="0" w:noVBand="0" w:lastRow="0" w:firstColumn="0" w:lastColumn="0" w:noHBand="0" w:val="0000"/>
      </w:tblPr>
      <w:tblGrid>
        <w:gridCol w:w="4479"/>
        <w:gridCol w:w="4479"/>
      </w:tblGrid>
      <w:tr>
        <w:trPr/>
        <w:tc>
          <w:tcPr>
            <w:tcW w:w="447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uppressAutoHyphens w:val="false"/>
              <w:spacing w:lineRule="auto" w:line="276" w:before="0" w:after="0"/>
              <w:jc w:val="left"/>
              <w:rPr>
                <w:rFonts w:ascii="Calibri" w:hAnsi="Calibri" w:cs="Calibri" w:asciiTheme="minorHAnsi" w:cstheme="minorHAnsi" w:hAnsiTheme="minorHAnsi"/>
                <w:b/>
                <w:b/>
                <w:i/>
                <w:i/>
                <w:kern w:val="2"/>
                <w:szCs w:val="22"/>
                <w:lang w:val="el-GR"/>
              </w:rPr>
            </w:pPr>
            <w:r>
              <w:rPr>
                <w:rFonts w:cs="Calibri" w:cstheme="minorHAnsi"/>
                <w:b/>
                <w:i/>
                <w:kern w:val="2"/>
                <w:szCs w:val="22"/>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b/>
                <w:i/>
                <w:kern w:val="2"/>
                <w:szCs w:val="22"/>
                <w:lang w:val="el-GR"/>
              </w:rPr>
              <w:t>Απάντηση:</w:t>
            </w:r>
          </w:p>
        </w:tc>
      </w:tr>
      <w:tr>
        <w:trPr/>
        <w:tc>
          <w:tcPr>
            <w:tcW w:w="4479" w:type="dxa"/>
            <w:vMerge w:val="restart"/>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t>Ο οικονομικός φορέας έχει,</w:t>
            </w:r>
            <w:r>
              <w:rPr>
                <w:rFonts w:cs="Calibri" w:cstheme="minorHAnsi"/>
                <w:b/>
                <w:kern w:val="2"/>
                <w:szCs w:val="22"/>
                <w:lang w:val="el-GR"/>
              </w:rPr>
              <w:t xml:space="preserve"> εν γνώσει του</w:t>
            </w:r>
            <w:r>
              <w:rPr>
                <w:rFonts w:cs="Calibri" w:cstheme="minorHAnsi"/>
                <w:kern w:val="2"/>
                <w:szCs w:val="22"/>
                <w:lang w:val="el-GR"/>
              </w:rPr>
              <w:t xml:space="preserve">, αθετήσει </w:t>
            </w:r>
            <w:r>
              <w:rPr>
                <w:rFonts w:cs="Calibri" w:cstheme="minorHAnsi"/>
                <w:b/>
                <w:kern w:val="2"/>
                <w:szCs w:val="22"/>
                <w:lang w:val="el-GR"/>
              </w:rPr>
              <w:t xml:space="preserve">τις υποχρεώσεις του </w:t>
            </w:r>
            <w:r>
              <w:rPr>
                <w:rFonts w:cs="Calibri" w:cstheme="minorHAnsi"/>
                <w:kern w:val="2"/>
                <w:szCs w:val="22"/>
                <w:lang w:val="el-GR"/>
              </w:rPr>
              <w:t xml:space="preserve">στους τομείς του </w:t>
            </w:r>
            <w:r>
              <w:rPr>
                <w:rFonts w:cs="Calibri" w:cstheme="minorHAnsi"/>
                <w:b/>
                <w:kern w:val="2"/>
                <w:szCs w:val="22"/>
                <w:lang w:val="el-GR"/>
              </w:rPr>
              <w:t>περιβαλλοντικού, κοινωνικού και εργατικού δικαίου</w:t>
            </w:r>
            <w:r>
              <w:rPr>
                <w:rStyle w:val="Style17"/>
                <w:rFonts w:cs="Calibri" w:cstheme="minorHAnsi"/>
                <w:b/>
                <w:kern w:val="2"/>
                <w:szCs w:val="22"/>
                <w:lang w:val="el-GR"/>
              </w:rPr>
              <w:footnoteReference w:id="26"/>
            </w:r>
            <w:r>
              <w:rPr>
                <w:rFonts w:cs="Calibri" w:cstheme="minorHAnsi"/>
                <w:b/>
                <w:kern w:val="2"/>
                <w:szCs w:val="22"/>
                <w:lang w:val="el-GR"/>
              </w:rPr>
              <w:t>;</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t>[] Ναι [] Όχι</w:t>
            </w:r>
          </w:p>
        </w:tc>
      </w:tr>
      <w:tr>
        <w:trPr>
          <w:trHeight w:val="405" w:hRule="atLeast"/>
        </w:trPr>
        <w:tc>
          <w:tcPr>
            <w:tcW w:w="4479" w:type="dxa"/>
            <w:vMerge w:val="continue"/>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uppressAutoHyphens w:val="false"/>
              <w:snapToGrid w:val="false"/>
              <w:spacing w:lineRule="auto" w:line="276" w:before="0" w:after="0"/>
              <w:ind w:firstLine="397"/>
              <w:jc w:val="left"/>
              <w:rPr>
                <w:rFonts w:ascii="Calibri" w:hAnsi="Calibri" w:cs="Calibri" w:asciiTheme="minorHAnsi" w:cstheme="minorHAnsi" w:hAnsiTheme="minorHAnsi"/>
                <w:kern w:val="2"/>
                <w:szCs w:val="22"/>
                <w:lang w:val="el-GR"/>
              </w:rPr>
            </w:pPr>
            <w:r>
              <w:rPr>
                <w:rFonts w:cs="Calibri" w:cstheme="minorHAnsi"/>
                <w:kern w:val="2"/>
                <w:szCs w:val="22"/>
                <w:lang w:val="el-GR"/>
              </w:rPr>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uppressAutoHyphens w:val="false"/>
              <w:spacing w:lineRule="auto" w:line="276" w:before="0" w:after="0"/>
              <w:jc w:val="left"/>
              <w:rPr>
                <w:rFonts w:ascii="Calibri" w:hAnsi="Calibri" w:cs="Calibri" w:asciiTheme="minorHAnsi" w:cstheme="minorHAnsi" w:hAnsiTheme="minorHAnsi"/>
                <w:b/>
                <w:b/>
                <w:kern w:val="2"/>
                <w:szCs w:val="22"/>
                <w:lang w:val="el-GR"/>
              </w:rPr>
            </w:pPr>
            <w:r>
              <w:rPr>
                <w:rFonts w:cs="Calibri" w:cstheme="minorHAnsi"/>
                <w:b/>
                <w:kern w:val="2"/>
                <w:szCs w:val="22"/>
                <w:lang w:val="el-GR"/>
              </w:rPr>
            </w:r>
          </w:p>
          <w:p>
            <w:pPr>
              <w:pStyle w:val="Normal"/>
              <w:suppressAutoHyphens w:val="false"/>
              <w:spacing w:lineRule="auto" w:line="276" w:before="0" w:after="0"/>
              <w:jc w:val="left"/>
              <w:rPr>
                <w:rFonts w:ascii="Calibri" w:hAnsi="Calibri" w:cs="Calibri" w:asciiTheme="minorHAnsi" w:cstheme="minorHAnsi" w:hAnsiTheme="minorHAnsi"/>
                <w:b/>
                <w:b/>
                <w:kern w:val="2"/>
                <w:szCs w:val="22"/>
                <w:lang w:val="el-GR"/>
              </w:rPr>
            </w:pPr>
            <w:r>
              <w:rPr>
                <w:rFonts w:cs="Calibri" w:cstheme="minorHAnsi"/>
                <w:b/>
                <w:kern w:val="2"/>
                <w:szCs w:val="22"/>
                <w:lang w:val="el-GR"/>
              </w:rPr>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b/>
                <w:kern w:val="2"/>
                <w:szCs w:val="22"/>
                <w:lang w:val="el-GR"/>
              </w:rPr>
              <w:t>Εάν ναι</w:t>
            </w:r>
            <w:r>
              <w:rPr>
                <w:rFonts w:cs="Calibri" w:cstheme="minorHAnsi"/>
                <w:kern w:val="2"/>
                <w:szCs w:val="22"/>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pPr>
              <w:pStyle w:val="Normal"/>
              <w:suppressAutoHyphens w:val="false"/>
              <w:spacing w:lineRule="auto" w:line="276" w:before="0" w:after="0"/>
              <w:jc w:val="left"/>
              <w:rPr>
                <w:rFonts w:ascii="Calibri" w:hAnsi="Calibri" w:cs="Calibri" w:asciiTheme="minorHAnsi" w:cstheme="minorHAnsi" w:hAnsiTheme="minorHAnsi"/>
                <w:b/>
                <w:b/>
                <w:kern w:val="2"/>
                <w:szCs w:val="22"/>
                <w:lang w:val="el-GR"/>
              </w:rPr>
            </w:pPr>
            <w:r>
              <w:rPr>
                <w:rFonts w:cs="Calibri" w:cstheme="minorHAnsi"/>
                <w:kern w:val="2"/>
                <w:szCs w:val="22"/>
                <w:lang w:val="el-GR"/>
              </w:rPr>
              <w:t>[] Ναι [] Όχι</w:t>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b/>
                <w:kern w:val="2"/>
                <w:szCs w:val="22"/>
                <w:lang w:val="el-GR"/>
              </w:rPr>
              <w:t>Εάν το έχει πράξει,</w:t>
            </w:r>
            <w:r>
              <w:rPr>
                <w:rFonts w:cs="Calibri" w:cstheme="minorHAnsi"/>
                <w:kern w:val="2"/>
                <w:szCs w:val="22"/>
                <w:lang w:val="el-GR"/>
              </w:rPr>
              <w:t xml:space="preserve"> περιγράψτε τα μέτρα που λήφθηκαν: […….............]</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t>Βρίσκεται ο οικονομικός φορέας σε οποιαδήποτε από τις ακόλουθες καταστάσεις</w:t>
            </w:r>
            <w:r>
              <w:rPr>
                <w:rStyle w:val="Style17"/>
                <w:rFonts w:cs="Calibri" w:cstheme="minorHAnsi"/>
                <w:kern w:val="2"/>
                <w:szCs w:val="22"/>
                <w:lang w:val="el-GR"/>
              </w:rPr>
              <w:footnoteReference w:id="27"/>
            </w:r>
            <w:r>
              <w:rPr>
                <w:rFonts w:cs="Calibri" w:cstheme="minorHAnsi"/>
                <w:kern w:val="2"/>
                <w:szCs w:val="22"/>
                <w:lang w:val="el-GR"/>
              </w:rPr>
              <w:t xml:space="preserve"> :</w:t>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t xml:space="preserve">α) πτώχευση, ή </w:t>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t>β) διαδικασία εξυγίανσης, ή</w:t>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t>γ) ειδική εκκαθάριση, ή</w:t>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t>δ) αναγκαστική διαχείριση από εκκαθαριστή ή από το δικαστήριο, ή</w:t>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t xml:space="preserve">ε) έχει υπαχθεί σε διαδικασία πτωχευτικού συμβιβασμού, ή </w:t>
            </w:r>
          </w:p>
          <w:p>
            <w:pPr>
              <w:pStyle w:val="Normal"/>
              <w:suppressAutoHyphens w:val="false"/>
              <w:spacing w:lineRule="auto" w:line="276" w:before="0" w:after="0"/>
              <w:jc w:val="left"/>
              <w:rPr>
                <w:rFonts w:ascii="Calibri" w:hAnsi="Calibri" w:cs="Calibri" w:asciiTheme="minorHAnsi" w:cstheme="minorHAnsi" w:hAnsiTheme="minorHAnsi"/>
                <w:color w:val="000000"/>
                <w:kern w:val="2"/>
                <w:szCs w:val="22"/>
                <w:lang w:val="el-GR"/>
              </w:rPr>
            </w:pPr>
            <w:r>
              <w:rPr>
                <w:rFonts w:cs="Calibri" w:cstheme="minorHAnsi"/>
                <w:kern w:val="2"/>
                <w:szCs w:val="22"/>
                <w:lang w:val="el-GR"/>
              </w:rPr>
              <w:t xml:space="preserve">στ) αναστολή επιχειρηματικών δραστηριοτήτων, ή </w:t>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color w:val="000000"/>
                <w:kern w:val="2"/>
                <w:szCs w:val="22"/>
                <w:lang w:val="el-GR"/>
              </w:rPr>
              <w:t>ζ) σε οποιαδήποτε ανάλογη κατάσταση προκύπτουσα από παρόμοια διαδικασία προβλεπόμενη σε εθνικές διατάξεις νόμου</w:t>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t>Εάν ναι:</w:t>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t>- Παραθέστε λεπτομερή στοιχεία:</w:t>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Style17"/>
                <w:rFonts w:cs="Calibri" w:cstheme="minorHAnsi"/>
                <w:kern w:val="2"/>
                <w:szCs w:val="22"/>
                <w:lang w:val="el-GR"/>
              </w:rPr>
              <w:footnoteReference w:id="28"/>
            </w:r>
            <w:r>
              <w:rPr>
                <w:rFonts w:cs="Calibri" w:cstheme="minorHAnsi"/>
                <w:kern w:val="2"/>
                <w:szCs w:val="22"/>
                <w:vertAlign w:val="superscript"/>
                <w:lang w:val="el-GR"/>
              </w:rPr>
              <w:t xml:space="preserve"> </w:t>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t>Εάν η σχετική τεκμηρίωση διατίθεται ηλεκτρονικά, αναφέρετε:</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uppressAutoHyphens w:val="false"/>
              <w:snapToGrid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t>[] Ναι [] Όχι</w:t>
            </w:r>
          </w:p>
          <w:p>
            <w:pPr>
              <w:pStyle w:val="Normal"/>
              <w:suppressAutoHyphens w:val="false"/>
              <w:snapToGrid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r>
          </w:p>
          <w:p>
            <w:pPr>
              <w:pStyle w:val="Normal"/>
              <w:suppressAutoHyphens w:val="false"/>
              <w:snapToGrid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r>
          </w:p>
          <w:p>
            <w:pPr>
              <w:pStyle w:val="Normal"/>
              <w:suppressAutoHyphens w:val="false"/>
              <w:snapToGrid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r>
          </w:p>
          <w:p>
            <w:pPr>
              <w:pStyle w:val="Normal"/>
              <w:suppressAutoHyphens w:val="false"/>
              <w:snapToGrid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r>
          </w:p>
          <w:p>
            <w:pPr>
              <w:pStyle w:val="Normal"/>
              <w:suppressAutoHyphens w:val="false"/>
              <w:snapToGrid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r>
          </w:p>
          <w:p>
            <w:pPr>
              <w:pStyle w:val="Normal"/>
              <w:suppressAutoHyphens w:val="false"/>
              <w:snapToGrid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r>
          </w:p>
          <w:p>
            <w:pPr>
              <w:pStyle w:val="Normal"/>
              <w:suppressAutoHyphens w:val="false"/>
              <w:snapToGrid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r>
          </w:p>
          <w:p>
            <w:pPr>
              <w:pStyle w:val="Normal"/>
              <w:suppressAutoHyphens w:val="false"/>
              <w:snapToGrid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r>
          </w:p>
          <w:p>
            <w:pPr>
              <w:pStyle w:val="Normal"/>
              <w:suppressAutoHyphens w:val="false"/>
              <w:snapToGrid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r>
          </w:p>
          <w:p>
            <w:pPr>
              <w:pStyle w:val="Normal"/>
              <w:suppressAutoHyphens w:val="false"/>
              <w:snapToGrid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r>
          </w:p>
          <w:p>
            <w:pPr>
              <w:pStyle w:val="Normal"/>
              <w:suppressAutoHyphens w:val="false"/>
              <w:snapToGrid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t>-[.......................]</w:t>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t>-[.......................]</w:t>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r>
          </w:p>
          <w:p>
            <w:pPr>
              <w:pStyle w:val="Normal"/>
              <w:suppressAutoHyphens w:val="false"/>
              <w:spacing w:lineRule="auto" w:line="276" w:before="0" w:after="0"/>
              <w:jc w:val="left"/>
              <w:rPr>
                <w:rFonts w:ascii="Calibri" w:hAnsi="Calibri" w:cs="Calibri" w:asciiTheme="minorHAnsi" w:cstheme="minorHAnsi" w:hAnsiTheme="minorHAnsi"/>
                <w:i/>
                <w:i/>
                <w:kern w:val="2"/>
                <w:szCs w:val="22"/>
                <w:lang w:val="el-GR"/>
              </w:rPr>
            </w:pPr>
            <w:r>
              <w:rPr>
                <w:rFonts w:cs="Calibri" w:cstheme="minorHAnsi"/>
                <w:i/>
                <w:kern w:val="2"/>
                <w:szCs w:val="22"/>
                <w:lang w:val="el-GR"/>
              </w:rPr>
            </w:r>
          </w:p>
          <w:p>
            <w:pPr>
              <w:pStyle w:val="Normal"/>
              <w:suppressAutoHyphens w:val="false"/>
              <w:spacing w:lineRule="auto" w:line="276" w:before="0" w:after="0"/>
              <w:jc w:val="left"/>
              <w:rPr>
                <w:rFonts w:ascii="Calibri" w:hAnsi="Calibri" w:cs="Calibri" w:asciiTheme="minorHAnsi" w:cstheme="minorHAnsi" w:hAnsiTheme="minorHAnsi"/>
                <w:i/>
                <w:i/>
                <w:kern w:val="2"/>
                <w:szCs w:val="22"/>
                <w:lang w:val="el-GR"/>
              </w:rPr>
            </w:pPr>
            <w:r>
              <w:rPr>
                <w:rFonts w:cs="Calibri" w:cstheme="minorHAnsi"/>
                <w:i/>
                <w:kern w:val="2"/>
                <w:szCs w:val="22"/>
                <w:lang w:val="el-GR"/>
              </w:rPr>
            </w:r>
          </w:p>
          <w:p>
            <w:pPr>
              <w:pStyle w:val="Normal"/>
              <w:suppressAutoHyphens w:val="false"/>
              <w:spacing w:lineRule="auto" w:line="276" w:before="0" w:after="0"/>
              <w:jc w:val="left"/>
              <w:rPr>
                <w:rFonts w:ascii="Calibri" w:hAnsi="Calibri" w:cs="Calibri" w:asciiTheme="minorHAnsi" w:cstheme="minorHAnsi" w:hAnsiTheme="minorHAnsi"/>
                <w:i/>
                <w:i/>
                <w:kern w:val="2"/>
                <w:szCs w:val="22"/>
                <w:lang w:val="el-GR"/>
              </w:rPr>
            </w:pPr>
            <w:r>
              <w:rPr>
                <w:rFonts w:cs="Calibri" w:cstheme="minorHAnsi"/>
                <w:i/>
                <w:kern w:val="2"/>
                <w:szCs w:val="22"/>
                <w:lang w:val="el-GR"/>
              </w:rPr>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i/>
                <w:kern w:val="2"/>
                <w:szCs w:val="22"/>
                <w:lang w:val="el-GR"/>
              </w:rPr>
              <w:t>(διαδικτυακή διεύθυνση, αρχή ή φορέας έκδοσης, επακριβή στοιχεία αναφοράς των εγγράφων): [……][……][……]</w:t>
            </w:r>
          </w:p>
        </w:tc>
      </w:tr>
      <w:tr>
        <w:trPr>
          <w:trHeight w:val="257" w:hRule="atLeast"/>
        </w:trPr>
        <w:tc>
          <w:tcPr>
            <w:tcW w:w="4479" w:type="dxa"/>
            <w:vMerge w:val="restart"/>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uppressAutoHyphens w:val="false"/>
              <w:spacing w:lineRule="auto" w:line="276" w:before="0" w:after="0"/>
              <w:jc w:val="left"/>
              <w:rPr>
                <w:rFonts w:ascii="Calibri" w:hAnsi="Calibri" w:cs="Calibri" w:asciiTheme="minorHAnsi" w:cstheme="minorHAnsi" w:hAnsiTheme="minorHAnsi"/>
                <w:b/>
                <w:b/>
                <w:kern w:val="2"/>
                <w:szCs w:val="22"/>
                <w:lang w:val="el-GR"/>
              </w:rPr>
            </w:pPr>
            <w:r>
              <w:rPr>
                <w:rFonts w:eastAsia="Calibri" w:cs="Calibri" w:cstheme="minorHAnsi"/>
                <w:kern w:val="2"/>
                <w:szCs w:val="22"/>
                <w:lang w:val="el-GR"/>
              </w:rPr>
              <w:t xml:space="preserve">Έχει διαπράξει ο </w:t>
            </w:r>
            <w:r>
              <w:rPr>
                <w:rFonts w:cs="Calibri" w:cstheme="minorHAnsi"/>
                <w:kern w:val="2"/>
                <w:szCs w:val="22"/>
                <w:lang w:val="el-GR"/>
              </w:rPr>
              <w:t xml:space="preserve">οικονομικός φορέας </w:t>
            </w:r>
            <w:r>
              <w:rPr>
                <w:rFonts w:cs="Calibri" w:cstheme="minorHAnsi"/>
                <w:b/>
                <w:kern w:val="2"/>
                <w:szCs w:val="22"/>
                <w:lang w:val="el-GR"/>
              </w:rPr>
              <w:t>σοβαρό επαγγελματικό παράπτωμα</w:t>
            </w:r>
            <w:r>
              <w:rPr>
                <w:rStyle w:val="Style17"/>
                <w:rFonts w:cs="Calibri" w:cstheme="minorHAnsi"/>
                <w:b/>
                <w:kern w:val="2"/>
                <w:szCs w:val="22"/>
                <w:lang w:val="el-GR"/>
              </w:rPr>
              <w:footnoteReference w:id="29"/>
            </w:r>
            <w:r>
              <w:rPr>
                <w:rFonts w:cs="Calibri" w:cstheme="minorHAnsi"/>
                <w:kern w:val="2"/>
                <w:szCs w:val="22"/>
                <w:lang w:val="el-GR"/>
              </w:rPr>
              <w:t>;</w:t>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b/>
                <w:kern w:val="2"/>
                <w:szCs w:val="22"/>
                <w:lang w:val="el-GR"/>
              </w:rPr>
              <w:t>Εάν ναι</w:t>
            </w:r>
            <w:r>
              <w:rPr>
                <w:rFonts w:cs="Calibri" w:cstheme="minorHAnsi"/>
                <w:kern w:val="2"/>
                <w:szCs w:val="22"/>
                <w:lang w:val="el-GR"/>
              </w:rPr>
              <w:t>, να αναφερθούν λεπτομερείς πληροφορίες: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t>[] Ναι [] Όχι</w:t>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t>[.......................]</w:t>
            </w:r>
          </w:p>
        </w:tc>
      </w:tr>
      <w:tr>
        <w:trPr>
          <w:trHeight w:val="257" w:hRule="atLeast"/>
        </w:trPr>
        <w:tc>
          <w:tcPr>
            <w:tcW w:w="4479" w:type="dxa"/>
            <w:vMerge w:val="continue"/>
            <w:tcBorders>
              <w:left w:val="single" w:sz="4" w:space="0" w:color="000001"/>
              <w:bottom w:val="single" w:sz="4" w:space="0" w:color="000001"/>
              <w:insideH w:val="single" w:sz="4" w:space="0" w:color="000001"/>
            </w:tcBorders>
            <w:shd w:fill="auto" w:val="clear"/>
            <w:tcMar>
              <w:left w:w="103" w:type="dxa"/>
            </w:tcMar>
          </w:tcPr>
          <w:p>
            <w:pPr>
              <w:pStyle w:val="Normal"/>
              <w:suppressAutoHyphens w:val="false"/>
              <w:snapToGrid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r>
          </w:p>
        </w:tc>
        <w:tc>
          <w:tcPr>
            <w:tcW w:w="4479"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uppressAutoHyphens w:val="false"/>
              <w:spacing w:lineRule="auto" w:line="276" w:before="0" w:after="0"/>
              <w:jc w:val="left"/>
              <w:rPr>
                <w:rFonts w:ascii="Calibri" w:hAnsi="Calibri" w:cs="Calibri" w:asciiTheme="minorHAnsi" w:cstheme="minorHAnsi" w:hAnsiTheme="minorHAnsi"/>
                <w:b/>
                <w:b/>
                <w:kern w:val="2"/>
                <w:szCs w:val="22"/>
                <w:lang w:val="el-GR"/>
              </w:rPr>
            </w:pPr>
            <w:r>
              <w:rPr>
                <w:rFonts w:cs="Calibri" w:cstheme="minorHAnsi"/>
                <w:b/>
                <w:kern w:val="2"/>
                <w:szCs w:val="22"/>
                <w:lang w:val="el-GR"/>
              </w:rPr>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b/>
                <w:kern w:val="2"/>
                <w:szCs w:val="22"/>
                <w:lang w:val="el-GR"/>
              </w:rPr>
              <w:t>Εάν ναι</w:t>
            </w:r>
            <w:r>
              <w:rPr>
                <w:rFonts w:cs="Calibri" w:cstheme="minorHAnsi"/>
                <w:kern w:val="2"/>
                <w:szCs w:val="22"/>
                <w:lang w:val="el-GR"/>
              </w:rPr>
              <w:t xml:space="preserve">, έχει λάβει ο οικονομικός φορέας μέτρα αυτοκάθαρσης; </w:t>
            </w:r>
          </w:p>
          <w:p>
            <w:pPr>
              <w:pStyle w:val="Normal"/>
              <w:suppressAutoHyphens w:val="false"/>
              <w:spacing w:lineRule="auto" w:line="276" w:before="0" w:after="0"/>
              <w:jc w:val="left"/>
              <w:rPr>
                <w:rFonts w:ascii="Calibri" w:hAnsi="Calibri" w:cs="Calibri" w:asciiTheme="minorHAnsi" w:cstheme="minorHAnsi" w:hAnsiTheme="minorHAnsi"/>
                <w:b/>
                <w:b/>
                <w:kern w:val="2"/>
                <w:szCs w:val="22"/>
                <w:lang w:val="el-GR"/>
              </w:rPr>
            </w:pPr>
            <w:r>
              <w:rPr>
                <w:rFonts w:cs="Calibri" w:cstheme="minorHAnsi"/>
                <w:kern w:val="2"/>
                <w:szCs w:val="22"/>
                <w:lang w:val="el-GR"/>
              </w:rPr>
              <w:t>[] Ναι [] Όχι</w:t>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b/>
                <w:kern w:val="2"/>
                <w:szCs w:val="22"/>
                <w:lang w:val="el-GR"/>
              </w:rPr>
              <w:t>Εάν το έχει πράξει,</w:t>
            </w:r>
            <w:r>
              <w:rPr>
                <w:rFonts w:cs="Calibri" w:cstheme="minorHAnsi"/>
                <w:kern w:val="2"/>
                <w:szCs w:val="22"/>
                <w:lang w:val="el-GR"/>
              </w:rPr>
              <w:t xml:space="preserve"> περιγράψτε τα μέτρα που λήφθηκαν: </w:t>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t>[..........……]</w:t>
            </w:r>
          </w:p>
        </w:tc>
      </w:tr>
      <w:tr>
        <w:trPr>
          <w:trHeight w:val="1544" w:hRule="atLeast"/>
        </w:trPr>
        <w:tc>
          <w:tcPr>
            <w:tcW w:w="4479" w:type="dxa"/>
            <w:vMerge w:val="restart"/>
            <w:tcBorders>
              <w:left w:val="single" w:sz="4" w:space="0" w:color="000001"/>
              <w:bottom w:val="single" w:sz="4" w:space="0" w:color="000001"/>
              <w:insideH w:val="single" w:sz="4" w:space="0" w:color="000001"/>
            </w:tcBorders>
            <w:shd w:fill="auto" w:val="clear"/>
            <w:tcMar>
              <w:left w:w="103" w:type="dxa"/>
            </w:tcMar>
          </w:tcPr>
          <w:p>
            <w:pPr>
              <w:pStyle w:val="Normal"/>
              <w:suppressAutoHyphens w:val="false"/>
              <w:spacing w:lineRule="auto" w:line="276" w:before="0" w:after="0"/>
              <w:jc w:val="left"/>
              <w:rPr>
                <w:rFonts w:ascii="Calibri" w:hAnsi="Calibri" w:cs="Calibri" w:asciiTheme="minorHAnsi" w:cstheme="minorHAnsi" w:hAnsiTheme="minorHAnsi"/>
                <w:b/>
                <w:b/>
                <w:kern w:val="2"/>
                <w:szCs w:val="22"/>
                <w:lang w:val="el-GR"/>
              </w:rPr>
            </w:pPr>
            <w:r>
              <w:rPr>
                <w:rFonts w:eastAsia="Calibri" w:cs="Calibri" w:cstheme="minorHAnsi"/>
                <w:kern w:val="2"/>
                <w:szCs w:val="22"/>
                <w:lang w:val="el-GR"/>
              </w:rPr>
              <w:t>Έχει συνάψει</w:t>
            </w:r>
            <w:r>
              <w:rPr>
                <w:rFonts w:cs="Calibri" w:cstheme="minorHAnsi"/>
                <w:kern w:val="2"/>
                <w:szCs w:val="22"/>
                <w:lang w:val="el-GR"/>
              </w:rPr>
              <w:t xml:space="preserve"> ο οικονομικός φορέας </w:t>
            </w:r>
            <w:r>
              <w:rPr>
                <w:rFonts w:cs="Calibri" w:cstheme="minorHAnsi"/>
                <w:b/>
                <w:kern w:val="2"/>
                <w:szCs w:val="22"/>
                <w:lang w:val="el-GR"/>
              </w:rPr>
              <w:t>συμφωνίες</w:t>
            </w:r>
            <w:r>
              <w:rPr>
                <w:rFonts w:cs="Calibri" w:cstheme="minorHAnsi"/>
                <w:kern w:val="2"/>
                <w:szCs w:val="22"/>
                <w:lang w:val="el-GR"/>
              </w:rPr>
              <w:t xml:space="preserve"> με άλλους οικονομικούς φορείς </w:t>
            </w:r>
            <w:r>
              <w:rPr>
                <w:rFonts w:cs="Calibri" w:cstheme="minorHAnsi"/>
                <w:b/>
                <w:kern w:val="2"/>
                <w:szCs w:val="22"/>
                <w:lang w:val="el-GR"/>
              </w:rPr>
              <w:t>με σκοπό τη στρέβλωση του ανταγωνισμού</w:t>
            </w:r>
            <w:r>
              <w:rPr>
                <w:rFonts w:cs="Calibri" w:cstheme="minorHAnsi"/>
                <w:kern w:val="2"/>
                <w:szCs w:val="22"/>
                <w:lang w:val="el-GR"/>
              </w:rPr>
              <w:t>;</w:t>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b/>
                <w:kern w:val="2"/>
                <w:szCs w:val="22"/>
                <w:lang w:val="el-GR"/>
              </w:rPr>
              <w:t>Εάν ναι</w:t>
            </w:r>
            <w:r>
              <w:rPr>
                <w:rFonts w:cs="Calibri" w:cstheme="minorHAnsi"/>
                <w:kern w:val="2"/>
                <w:szCs w:val="22"/>
                <w:lang w:val="el-GR"/>
              </w:rPr>
              <w:t>, να αναφερθούν λεπτομερείς πληροφορίες:</w:t>
            </w:r>
          </w:p>
        </w:tc>
        <w:tc>
          <w:tcPr>
            <w:tcW w:w="4479" w:type="dxa"/>
            <w:tcBorders>
              <w:left w:val="single" w:sz="4" w:space="0" w:color="000001"/>
              <w:right w:val="single" w:sz="4" w:space="0" w:color="000001"/>
              <w:insideV w:val="single" w:sz="4" w:space="0" w:color="000001"/>
            </w:tcBorders>
            <w:shd w:fill="auto" w:val="clear"/>
            <w:tcMar>
              <w:left w:w="103" w:type="dxa"/>
            </w:tcMar>
          </w:tcPr>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t>[] Ναι [] Όχι</w:t>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t>[…...........]</w:t>
            </w:r>
          </w:p>
        </w:tc>
      </w:tr>
      <w:tr>
        <w:trPr>
          <w:trHeight w:val="514" w:hRule="atLeast"/>
        </w:trPr>
        <w:tc>
          <w:tcPr>
            <w:tcW w:w="4479" w:type="dxa"/>
            <w:vMerge w:val="continue"/>
            <w:tcBorders>
              <w:left w:val="single" w:sz="4" w:space="0" w:color="000001"/>
              <w:bottom w:val="single" w:sz="4" w:space="0" w:color="000001"/>
              <w:insideH w:val="single" w:sz="4" w:space="0" w:color="000001"/>
            </w:tcBorders>
            <w:shd w:fill="auto" w:val="clear"/>
            <w:tcMar>
              <w:left w:w="103" w:type="dxa"/>
            </w:tcMar>
          </w:tcPr>
          <w:p>
            <w:pPr>
              <w:pStyle w:val="Normal"/>
              <w:suppressAutoHyphens w:val="false"/>
              <w:snapToGrid w:val="false"/>
              <w:spacing w:lineRule="auto" w:line="276" w:before="0" w:after="0"/>
              <w:ind w:firstLine="397"/>
              <w:jc w:val="left"/>
              <w:rPr>
                <w:rFonts w:ascii="Calibri" w:hAnsi="Calibri" w:cs="Calibri" w:asciiTheme="minorHAnsi" w:cstheme="minorHAnsi" w:hAnsiTheme="minorHAnsi"/>
                <w:kern w:val="2"/>
                <w:szCs w:val="22"/>
                <w:lang w:val="el-GR"/>
              </w:rPr>
            </w:pPr>
            <w:r>
              <w:rPr>
                <w:rFonts w:cs="Calibri" w:cstheme="minorHAnsi"/>
                <w:kern w:val="2"/>
                <w:szCs w:val="22"/>
                <w:lang w:val="el-GR"/>
              </w:rPr>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b/>
                <w:kern w:val="2"/>
                <w:szCs w:val="22"/>
                <w:lang w:val="el-GR"/>
              </w:rPr>
              <w:t>Εάν ναι</w:t>
            </w:r>
            <w:r>
              <w:rPr>
                <w:rFonts w:cs="Calibri" w:cstheme="minorHAnsi"/>
                <w:kern w:val="2"/>
                <w:szCs w:val="22"/>
                <w:lang w:val="el-GR"/>
              </w:rPr>
              <w:t xml:space="preserve">, έχει λάβει ο οικονομικός φορέας μέτρα αυτοκάθαρσης; </w:t>
            </w:r>
          </w:p>
          <w:p>
            <w:pPr>
              <w:pStyle w:val="Normal"/>
              <w:suppressAutoHyphens w:val="false"/>
              <w:spacing w:lineRule="auto" w:line="276" w:before="0" w:after="0"/>
              <w:jc w:val="left"/>
              <w:rPr>
                <w:rFonts w:ascii="Calibri" w:hAnsi="Calibri" w:cs="Calibri" w:asciiTheme="minorHAnsi" w:cstheme="minorHAnsi" w:hAnsiTheme="minorHAnsi"/>
                <w:b/>
                <w:b/>
                <w:kern w:val="2"/>
                <w:szCs w:val="22"/>
                <w:lang w:val="el-GR"/>
              </w:rPr>
            </w:pPr>
            <w:r>
              <w:rPr>
                <w:rFonts w:cs="Calibri" w:cstheme="minorHAnsi"/>
                <w:kern w:val="2"/>
                <w:szCs w:val="22"/>
                <w:lang w:val="el-GR"/>
              </w:rPr>
              <w:t>[] Ναι [] Όχι</w:t>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b/>
                <w:kern w:val="2"/>
                <w:szCs w:val="22"/>
                <w:lang w:val="el-GR"/>
              </w:rPr>
              <w:t>Εάν το έχει πράξει,</w:t>
            </w:r>
            <w:r>
              <w:rPr>
                <w:rFonts w:cs="Calibri" w:cstheme="minorHAnsi"/>
                <w:kern w:val="2"/>
                <w:szCs w:val="22"/>
                <w:lang w:val="el-GR"/>
              </w:rPr>
              <w:t xml:space="preserve"> περιγράψτε τα μέτρα που λήφθηκαν:</w:t>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t>[……]</w:t>
            </w:r>
          </w:p>
        </w:tc>
      </w:tr>
      <w:tr>
        <w:trPr>
          <w:trHeight w:val="1316" w:hRule="atLeast"/>
        </w:trPr>
        <w:tc>
          <w:tcPr>
            <w:tcW w:w="447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uppressAutoHyphens w:val="false"/>
              <w:spacing w:lineRule="auto" w:line="276" w:before="0" w:after="0"/>
              <w:jc w:val="left"/>
              <w:rPr>
                <w:rFonts w:ascii="Calibri" w:hAnsi="Calibri" w:cs="Calibri" w:asciiTheme="minorHAnsi" w:cstheme="minorHAnsi" w:hAnsiTheme="minorHAnsi"/>
                <w:b/>
                <w:b/>
                <w:kern w:val="2"/>
                <w:szCs w:val="22"/>
                <w:lang w:val="el-GR"/>
              </w:rPr>
            </w:pPr>
            <w:r>
              <w:rPr>
                <w:rFonts w:eastAsia="Calibri" w:cs="Calibri" w:cstheme="minorHAnsi"/>
                <w:kern w:val="2"/>
                <w:szCs w:val="22"/>
                <w:lang w:val="el-GR"/>
              </w:rPr>
              <w:t xml:space="preserve">Γνωρίζει ο οικονομικός φορέας την ύπαρξη τυχόν </w:t>
            </w:r>
            <w:r>
              <w:rPr>
                <w:rFonts w:cs="Calibri" w:cstheme="minorHAnsi"/>
                <w:b/>
                <w:kern w:val="2"/>
                <w:szCs w:val="22"/>
                <w:lang w:val="el-GR"/>
              </w:rPr>
              <w:t>σύγκρουσης συμφερόντων</w:t>
            </w:r>
            <w:r>
              <w:rPr>
                <w:rStyle w:val="Style17"/>
                <w:rFonts w:cs="Calibri" w:cstheme="minorHAnsi"/>
                <w:b/>
                <w:kern w:val="2"/>
                <w:szCs w:val="22"/>
                <w:lang w:val="el-GR"/>
              </w:rPr>
              <w:footnoteReference w:id="30"/>
            </w:r>
            <w:r>
              <w:rPr>
                <w:rFonts w:cs="Calibri" w:cstheme="minorHAnsi"/>
                <w:kern w:val="2"/>
                <w:szCs w:val="22"/>
                <w:lang w:val="el-GR"/>
              </w:rPr>
              <w:t>, λόγω της συμμετοχής του στη διαδικασία ανάθεσης της σύμβασης;</w:t>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b/>
                <w:kern w:val="2"/>
                <w:szCs w:val="22"/>
                <w:lang w:val="el-GR"/>
              </w:rPr>
              <w:t>Εάν ναι</w:t>
            </w:r>
            <w:r>
              <w:rPr>
                <w:rFonts w:cs="Calibri" w:cstheme="minorHAnsi"/>
                <w:kern w:val="2"/>
                <w:szCs w:val="22"/>
                <w:lang w:val="el-GR"/>
              </w:rPr>
              <w:t>, να αναφερθούν λεπτομερείς πληροφορίες: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t>[] Ναι [] Όχι</w:t>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t>[.........…]</w:t>
            </w:r>
          </w:p>
        </w:tc>
      </w:tr>
      <w:tr>
        <w:trPr>
          <w:trHeight w:val="416" w:hRule="atLeast"/>
        </w:trPr>
        <w:tc>
          <w:tcPr>
            <w:tcW w:w="447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uppressAutoHyphens w:val="false"/>
              <w:spacing w:lineRule="auto" w:line="276" w:before="0" w:after="0"/>
              <w:jc w:val="left"/>
              <w:rPr>
                <w:rFonts w:ascii="Calibri" w:hAnsi="Calibri" w:cs="Calibri" w:asciiTheme="minorHAnsi" w:cstheme="minorHAnsi" w:hAnsiTheme="minorHAnsi"/>
                <w:b/>
                <w:b/>
                <w:kern w:val="2"/>
                <w:szCs w:val="22"/>
                <w:lang w:val="el-GR"/>
              </w:rPr>
            </w:pPr>
            <w:r>
              <w:rPr>
                <w:rFonts w:eastAsia="Calibri" w:cs="Calibri" w:cstheme="minorHAnsi"/>
                <w:kern w:val="2"/>
                <w:szCs w:val="22"/>
                <w:lang w:val="el-GR"/>
              </w:rPr>
              <w:t xml:space="preserve">Έχει παράσχει ο οικονομικός φορέας ή </w:t>
            </w:r>
            <w:r>
              <w:rPr>
                <w:rFonts w:cs="Calibri" w:cstheme="minorHAnsi"/>
                <w:kern w:val="2"/>
                <w:szCs w:val="22"/>
                <w:lang w:val="el-GR"/>
              </w:rPr>
              <w:t xml:space="preserve">επιχείρηση συνδεδεμένη με αυτόν </w:t>
            </w:r>
            <w:r>
              <w:rPr>
                <w:rFonts w:cs="Calibri" w:cstheme="minorHAnsi"/>
                <w:b/>
                <w:kern w:val="2"/>
                <w:szCs w:val="22"/>
                <w:lang w:val="el-GR"/>
              </w:rPr>
              <w:t>συμβουλές</w:t>
            </w:r>
            <w:r>
              <w:rPr>
                <w:rFonts w:cs="Calibri" w:cstheme="minorHAnsi"/>
                <w:kern w:val="2"/>
                <w:szCs w:val="22"/>
                <w:lang w:val="el-GR"/>
              </w:rPr>
              <w:t xml:space="preserve"> στην αναθέτουσα αρχή ή στον αναθέτοντα φορέα ή έχει με άλλο τρόπο </w:t>
            </w:r>
            <w:r>
              <w:rPr>
                <w:rFonts w:cs="Calibri" w:cstheme="minorHAnsi"/>
                <w:b/>
                <w:kern w:val="2"/>
                <w:szCs w:val="22"/>
                <w:lang w:val="el-GR"/>
              </w:rPr>
              <w:t>αναμειχθεί στην προετοιμασία</w:t>
            </w:r>
            <w:r>
              <w:rPr>
                <w:rFonts w:cs="Calibri" w:cstheme="minorHAnsi"/>
                <w:kern w:val="2"/>
                <w:szCs w:val="22"/>
                <w:lang w:val="el-GR"/>
              </w:rPr>
              <w:t xml:space="preserve"> της διαδικασίας σύναψης της σύμβασης</w:t>
            </w:r>
            <w:r>
              <w:rPr>
                <w:rStyle w:val="Style17"/>
                <w:rFonts w:cs="Calibri" w:cstheme="minorHAnsi"/>
                <w:kern w:val="2"/>
                <w:szCs w:val="22"/>
                <w:lang w:val="el-GR"/>
              </w:rPr>
              <w:footnoteReference w:id="31"/>
            </w:r>
            <w:r>
              <w:rPr>
                <w:rFonts w:cs="Calibri" w:cstheme="minorHAnsi"/>
                <w:kern w:val="2"/>
                <w:szCs w:val="22"/>
                <w:lang w:val="el-GR"/>
              </w:rPr>
              <w:t>;</w:t>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b/>
                <w:kern w:val="2"/>
                <w:szCs w:val="22"/>
                <w:lang w:val="el-GR"/>
              </w:rPr>
              <w:t>Εάν ναι</w:t>
            </w:r>
            <w:r>
              <w:rPr>
                <w:rFonts w:cs="Calibri" w:cstheme="minorHAnsi"/>
                <w:kern w:val="2"/>
                <w:szCs w:val="22"/>
                <w:lang w:val="el-GR"/>
              </w:rPr>
              <w:t>, να αναφερθούν λεπτομερείς πληροφορίες: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t>[] Ναι [] Όχι</w:t>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t>[...................…]</w:t>
            </w:r>
          </w:p>
        </w:tc>
      </w:tr>
      <w:tr>
        <w:trPr>
          <w:trHeight w:val="932" w:hRule="atLeast"/>
        </w:trPr>
        <w:tc>
          <w:tcPr>
            <w:tcW w:w="4479" w:type="dxa"/>
            <w:vMerge w:val="restart"/>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uppressAutoHyphens w:val="false"/>
              <w:spacing w:lineRule="auto" w:line="276" w:before="0" w:after="0"/>
              <w:jc w:val="left"/>
              <w:rPr>
                <w:rFonts w:ascii="Calibri" w:hAnsi="Calibri" w:cs="Calibri" w:asciiTheme="minorHAnsi" w:cstheme="minorHAnsi" w:hAnsiTheme="minorHAnsi"/>
                <w:b/>
                <w:b/>
                <w:kern w:val="2"/>
                <w:szCs w:val="22"/>
                <w:lang w:val="el-GR"/>
              </w:rPr>
            </w:pPr>
            <w:r>
              <w:rPr>
                <w:rFonts w:cs="Calibri" w:cstheme="minorHAnsi"/>
                <w:kern w:val="2"/>
                <w:szCs w:val="22"/>
                <w:lang w:val="el-GR"/>
              </w:rPr>
              <w:t>Έχει επιδείξει ο οικονομικός φορέας σοβαρή ή επαναλαμβανόμενη πλημμέλεια</w:t>
            </w:r>
            <w:r>
              <w:rPr>
                <w:rStyle w:val="Style17"/>
                <w:rFonts w:cs="Calibri" w:cstheme="minorHAnsi"/>
                <w:kern w:val="2"/>
                <w:szCs w:val="22"/>
                <w:lang w:val="el-GR"/>
              </w:rPr>
              <w:footnoteReference w:id="32"/>
            </w:r>
            <w:r>
              <w:rPr>
                <w:rFonts w:cs="Calibri" w:cstheme="minorHAnsi"/>
                <w:kern w:val="2"/>
                <w:szCs w:val="22"/>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b/>
                <w:kern w:val="2"/>
                <w:szCs w:val="22"/>
                <w:lang w:val="el-GR"/>
              </w:rPr>
              <w:t>Εάν ναι</w:t>
            </w:r>
            <w:r>
              <w:rPr>
                <w:rFonts w:cs="Calibri" w:cstheme="minorHAnsi"/>
                <w:kern w:val="2"/>
                <w:szCs w:val="22"/>
                <w:lang w:val="el-GR"/>
              </w:rPr>
              <w:t>, να αναφερθούν λεπτομερείς πληροφορίες: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t>[] Ναι [] Όχι</w:t>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t>[….................]</w:t>
            </w:r>
          </w:p>
        </w:tc>
      </w:tr>
      <w:tr>
        <w:trPr>
          <w:trHeight w:val="931" w:hRule="atLeast"/>
        </w:trPr>
        <w:tc>
          <w:tcPr>
            <w:tcW w:w="4479" w:type="dxa"/>
            <w:vMerge w:val="continue"/>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uppressAutoHyphens w:val="false"/>
              <w:snapToGrid w:val="false"/>
              <w:spacing w:lineRule="auto" w:line="276" w:before="0" w:after="0"/>
              <w:ind w:firstLine="397"/>
              <w:jc w:val="left"/>
              <w:rPr>
                <w:rFonts w:ascii="Calibri" w:hAnsi="Calibri" w:cs="Calibri" w:asciiTheme="minorHAnsi" w:cstheme="minorHAnsi" w:hAnsiTheme="minorHAnsi"/>
                <w:kern w:val="2"/>
                <w:szCs w:val="22"/>
                <w:lang w:val="el-GR"/>
              </w:rPr>
            </w:pPr>
            <w:r>
              <w:rPr>
                <w:rFonts w:cs="Calibri" w:cstheme="minorHAnsi"/>
                <w:kern w:val="2"/>
                <w:szCs w:val="22"/>
                <w:lang w:val="el-GR"/>
              </w:rPr>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b/>
                <w:kern w:val="2"/>
                <w:szCs w:val="22"/>
                <w:lang w:val="el-GR"/>
              </w:rPr>
              <w:t>Εάν ναι</w:t>
            </w:r>
            <w:r>
              <w:rPr>
                <w:rFonts w:cs="Calibri" w:cstheme="minorHAnsi"/>
                <w:kern w:val="2"/>
                <w:szCs w:val="22"/>
                <w:lang w:val="el-GR"/>
              </w:rPr>
              <w:t xml:space="preserve">, έχει λάβει ο οικονομικός φορέας μέτρα αυτοκάθαρσης; </w:t>
            </w:r>
          </w:p>
          <w:p>
            <w:pPr>
              <w:pStyle w:val="Normal"/>
              <w:suppressAutoHyphens w:val="false"/>
              <w:spacing w:lineRule="auto" w:line="276" w:before="0" w:after="0"/>
              <w:jc w:val="left"/>
              <w:rPr>
                <w:rFonts w:ascii="Calibri" w:hAnsi="Calibri" w:cs="Calibri" w:asciiTheme="minorHAnsi" w:cstheme="minorHAnsi" w:hAnsiTheme="minorHAnsi"/>
                <w:b/>
                <w:b/>
                <w:kern w:val="2"/>
                <w:szCs w:val="22"/>
                <w:lang w:val="el-GR"/>
              </w:rPr>
            </w:pPr>
            <w:r>
              <w:rPr>
                <w:rFonts w:cs="Calibri" w:cstheme="minorHAnsi"/>
                <w:kern w:val="2"/>
                <w:szCs w:val="22"/>
                <w:lang w:val="el-GR"/>
              </w:rPr>
              <w:t>[] Ναι [] Όχι</w:t>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b/>
                <w:kern w:val="2"/>
                <w:szCs w:val="22"/>
                <w:lang w:val="el-GR"/>
              </w:rPr>
              <w:t>Εάν το έχει πράξει,</w:t>
            </w:r>
            <w:r>
              <w:rPr>
                <w:rFonts w:cs="Calibri" w:cstheme="minorHAnsi"/>
                <w:kern w:val="2"/>
                <w:szCs w:val="22"/>
                <w:lang w:val="el-GR"/>
              </w:rPr>
              <w:t xml:space="preserve"> περιγράψτε τα μέτρα που λήφθηκαν:</w:t>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t>[……]</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t>Μπορεί ο οικονομικός φορέας να επιβεβαιώσει ότι:</w:t>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t>β) δεν έχει αποκρύψει τις πληροφορίες αυτές,</w:t>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t xml:space="preserve">γ) ήταν σε θέση να υποβάλλει χωρίς καθυστέρηση τα δικαιολογητικά που απαιτούνται από την αναθέτουσα αρχή/αναθέτοντα φορέα </w:t>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t>[] Ναι [] Όχι</w:t>
            </w:r>
          </w:p>
        </w:tc>
      </w:tr>
    </w:tbl>
    <w:p>
      <w:pPr>
        <w:pStyle w:val="Normal"/>
        <w:suppressAutoHyphens w:val="false"/>
        <w:spacing w:lineRule="auto" w:line="276" w:before="0" w:after="200"/>
        <w:jc w:val="center"/>
        <w:rPr>
          <w:rFonts w:ascii="Calibri" w:hAnsi="Calibri" w:cs="Calibri" w:asciiTheme="minorHAnsi" w:cstheme="minorHAnsi" w:hAnsiTheme="minorHAnsi"/>
          <w:b/>
          <w:b/>
          <w:bCs/>
          <w:kern w:val="2"/>
          <w:szCs w:val="22"/>
          <w:lang w:val="el-GR"/>
        </w:rPr>
      </w:pPr>
      <w:r>
        <w:rPr>
          <w:rFonts w:cs="Calibri" w:cstheme="minorHAnsi"/>
          <w:b/>
          <w:bCs/>
          <w:kern w:val="2"/>
          <w:szCs w:val="22"/>
          <w:lang w:val="el-GR"/>
        </w:rPr>
      </w:r>
      <w:r>
        <w:br w:type="page"/>
      </w:r>
    </w:p>
    <w:p>
      <w:pPr>
        <w:pStyle w:val="Normal"/>
        <w:suppressAutoHyphens w:val="false"/>
        <w:spacing w:lineRule="auto" w:line="276" w:before="0" w:after="200"/>
        <w:jc w:val="center"/>
        <w:rPr>
          <w:rFonts w:ascii="Calibri" w:hAnsi="Calibri" w:cs="Calibri" w:asciiTheme="minorHAnsi" w:cstheme="minorHAnsi" w:hAnsiTheme="minorHAnsi"/>
          <w:b/>
          <w:b/>
          <w:i/>
          <w:i/>
          <w:kern w:val="2"/>
          <w:szCs w:val="22"/>
          <w:lang w:val="el-GR"/>
        </w:rPr>
      </w:pPr>
      <w:r>
        <w:rPr>
          <w:rFonts w:cs="Calibri" w:cstheme="minorHAnsi"/>
          <w:b/>
          <w:bCs/>
          <w:kern w:val="2"/>
          <w:szCs w:val="22"/>
          <w:lang w:val="el-GR"/>
        </w:rPr>
        <w:t xml:space="preserve">Δ. ΑΛΛΟΙ ΛΟΓΟΙ ΑΠΟΚΛΕΙΣΜΟΥ </w:t>
      </w:r>
    </w:p>
    <w:tbl>
      <w:tblPr>
        <w:tblW w:w="8959"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Look w:firstRow="0" w:noVBand="0" w:lastRow="0" w:firstColumn="0" w:lastColumn="0" w:noHBand="0" w:val="0000"/>
      </w:tblPr>
      <w:tblGrid>
        <w:gridCol w:w="4479"/>
        <w:gridCol w:w="4479"/>
      </w:tblGrid>
      <w:tr>
        <w:trPr/>
        <w:tc>
          <w:tcPr>
            <w:tcW w:w="447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uppressAutoHyphens w:val="false"/>
              <w:spacing w:lineRule="auto" w:line="276" w:before="0" w:after="0"/>
              <w:jc w:val="left"/>
              <w:rPr>
                <w:rFonts w:ascii="Calibri" w:hAnsi="Calibri" w:cs="Calibri" w:asciiTheme="minorHAnsi" w:cstheme="minorHAnsi" w:hAnsiTheme="minorHAnsi"/>
                <w:b/>
                <w:b/>
                <w:i/>
                <w:i/>
                <w:kern w:val="2"/>
                <w:szCs w:val="22"/>
                <w:lang w:val="el-GR"/>
              </w:rPr>
            </w:pPr>
            <w:r>
              <w:rPr>
                <w:rFonts w:cs="Calibri" w:cstheme="minorHAnsi"/>
                <w:b/>
                <w:i/>
                <w:kern w:val="2"/>
                <w:szCs w:val="22"/>
                <w:lang w:val="el-GR"/>
              </w:rPr>
              <w:t>Ονομαστικοποίηση μετοχών εταιρειών που συνάπτουν δημόσιες συμβάσεις Άρθρο 8 παρ. 4 ν. 3310/2005</w:t>
            </w:r>
            <w:r>
              <w:rPr>
                <w:rStyle w:val="Style17"/>
                <w:rFonts w:cs="Calibri" w:cstheme="minorHAnsi"/>
                <w:b/>
                <w:i/>
                <w:kern w:val="2"/>
                <w:szCs w:val="22"/>
                <w:lang w:val="el-GR"/>
              </w:rPr>
              <w:footnoteReference w:id="33"/>
            </w:r>
            <w:r>
              <w:rPr>
                <w:rFonts w:cs="Calibri" w:cstheme="minorHAnsi"/>
                <w:b/>
                <w:i/>
                <w:kern w:val="2"/>
                <w:szCs w:val="22"/>
                <w:lang w:val="el-GR"/>
              </w:rPr>
              <w:t>:</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b/>
                <w:i/>
                <w:kern w:val="2"/>
                <w:szCs w:val="22"/>
                <w:lang w:val="el-GR"/>
              </w:rPr>
              <w:t>Απάντηση:</w:t>
            </w:r>
          </w:p>
        </w:tc>
      </w:tr>
      <w:tr>
        <w:trPr>
          <w:trHeight w:val="2199" w:hRule="atLeast"/>
        </w:trPr>
        <w:tc>
          <w:tcPr>
            <w:tcW w:w="447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t>Συντρέχουν οι προϋποθέσεις εφαρμογής της παρ. 4 του άρθρου 8 του ν. 3310/2005 ;</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t xml:space="preserve">[] Ναι [] Όχι </w:t>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r>
          </w:p>
          <w:p>
            <w:pPr>
              <w:pStyle w:val="Normal"/>
              <w:suppressAutoHyphens w:val="false"/>
              <w:spacing w:lineRule="auto" w:line="276" w:before="0" w:after="0"/>
              <w:jc w:val="left"/>
              <w:rPr>
                <w:rFonts w:ascii="Calibri" w:hAnsi="Calibri" w:cs="Calibri" w:asciiTheme="minorHAnsi" w:cstheme="minorHAnsi" w:hAnsiTheme="minorHAnsi"/>
                <w:b/>
                <w:b/>
                <w:i/>
                <w:i/>
                <w:kern w:val="2"/>
                <w:szCs w:val="22"/>
                <w:lang w:val="el-GR"/>
              </w:rPr>
            </w:pPr>
            <w:r>
              <w:rPr>
                <w:rFonts w:cs="Calibri" w:cstheme="minorHAnsi"/>
                <w:i/>
                <w:kern w:val="2"/>
                <w:szCs w:val="22"/>
                <w:lang w:val="el-GR"/>
              </w:rPr>
              <w:t>(διαδικτυακή διεύθυνση, αρχή ή φορέας έκδοσης, επακριβή στοιχεία αναφοράς των εγγράφων): [……][……][……]</w:t>
            </w:r>
          </w:p>
          <w:p>
            <w:pPr>
              <w:pStyle w:val="Normal"/>
              <w:suppressAutoHyphens w:val="false"/>
              <w:spacing w:lineRule="auto" w:line="276" w:before="0" w:after="0"/>
              <w:jc w:val="left"/>
              <w:rPr>
                <w:rFonts w:ascii="Calibri" w:hAnsi="Calibri" w:cs="Calibri" w:asciiTheme="minorHAnsi" w:cstheme="minorHAnsi" w:hAnsiTheme="minorHAnsi"/>
                <w:i/>
                <w:i/>
                <w:kern w:val="2"/>
                <w:szCs w:val="22"/>
                <w:lang w:val="el-GR"/>
              </w:rPr>
            </w:pPr>
            <w:r>
              <w:rPr>
                <w:rFonts w:cs="Calibri" w:cstheme="minorHAnsi"/>
                <w:b/>
                <w:i/>
                <w:kern w:val="2"/>
                <w:szCs w:val="22"/>
                <w:lang w:val="el-GR"/>
              </w:rPr>
              <w:t>Εάν ναι</w:t>
            </w:r>
            <w:r>
              <w:rPr>
                <w:rFonts w:cs="Calibri" w:cstheme="minorHAnsi"/>
                <w:i/>
                <w:kern w:val="2"/>
                <w:szCs w:val="22"/>
                <w:lang w:val="el-GR"/>
              </w:rPr>
              <w:t xml:space="preserve">, έχει λάβει ο οικονομικός φορέας μέτρα αυτοκάθαρσης; </w:t>
            </w:r>
          </w:p>
          <w:p>
            <w:pPr>
              <w:pStyle w:val="Normal"/>
              <w:suppressAutoHyphens w:val="false"/>
              <w:spacing w:lineRule="auto" w:line="276" w:before="0" w:after="0"/>
              <w:jc w:val="left"/>
              <w:rPr>
                <w:rFonts w:ascii="Calibri" w:hAnsi="Calibri" w:cs="Calibri" w:asciiTheme="minorHAnsi" w:cstheme="minorHAnsi" w:hAnsiTheme="minorHAnsi"/>
                <w:b/>
                <w:b/>
                <w:i/>
                <w:i/>
                <w:kern w:val="2"/>
                <w:szCs w:val="22"/>
                <w:lang w:val="el-GR"/>
              </w:rPr>
            </w:pPr>
            <w:r>
              <w:rPr>
                <w:rFonts w:cs="Calibri" w:cstheme="minorHAnsi"/>
                <w:i/>
                <w:kern w:val="2"/>
                <w:szCs w:val="22"/>
                <w:lang w:val="el-GR"/>
              </w:rPr>
              <w:t>[] Ναι [] Όχι</w:t>
            </w:r>
          </w:p>
          <w:p>
            <w:pPr>
              <w:pStyle w:val="Normal"/>
              <w:suppressAutoHyphens w:val="false"/>
              <w:spacing w:lineRule="auto" w:line="276" w:before="0" w:after="0"/>
              <w:jc w:val="left"/>
              <w:rPr>
                <w:rFonts w:ascii="Calibri" w:hAnsi="Calibri" w:cs="Calibri" w:asciiTheme="minorHAnsi" w:cstheme="minorHAnsi" w:hAnsiTheme="minorHAnsi"/>
                <w:i/>
                <w:i/>
                <w:kern w:val="2"/>
                <w:szCs w:val="22"/>
                <w:lang w:val="el-GR"/>
              </w:rPr>
            </w:pPr>
            <w:r>
              <w:rPr>
                <w:rFonts w:cs="Calibri" w:cstheme="minorHAnsi"/>
                <w:b/>
                <w:i/>
                <w:kern w:val="2"/>
                <w:szCs w:val="22"/>
                <w:lang w:val="el-GR"/>
              </w:rPr>
              <w:t>Εάν το έχει πράξει,</w:t>
            </w:r>
            <w:r>
              <w:rPr>
                <w:rFonts w:cs="Calibri" w:cstheme="minorHAnsi"/>
                <w:i/>
                <w:kern w:val="2"/>
                <w:szCs w:val="22"/>
                <w:lang w:val="el-GR"/>
              </w:rPr>
              <w:t xml:space="preserve"> περιγράψτε τα μέτρα που λήφθηκαν: </w:t>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i/>
                <w:kern w:val="2"/>
                <w:szCs w:val="22"/>
                <w:lang w:val="el-GR"/>
              </w:rPr>
              <w:t>[……]</w:t>
            </w:r>
          </w:p>
        </w:tc>
      </w:tr>
    </w:tbl>
    <w:p>
      <w:pPr>
        <w:pStyle w:val="Normal"/>
        <w:suppressAutoHyphens w:val="false"/>
        <w:spacing w:lineRule="auto" w:line="276" w:before="0" w:after="200"/>
        <w:jc w:val="center"/>
        <w:rPr>
          <w:rFonts w:ascii="Calibri" w:hAnsi="Calibri" w:cs="Calibri" w:asciiTheme="minorHAnsi" w:cstheme="minorHAnsi" w:hAnsiTheme="minorHAnsi"/>
          <w:kern w:val="2"/>
          <w:szCs w:val="22"/>
          <w:lang w:val="el-GR"/>
        </w:rPr>
      </w:pPr>
      <w:r>
        <w:br w:type="page"/>
      </w:r>
      <w:r>
        <w:rPr>
          <w:rFonts w:cs="Calibri" w:cstheme="minorHAnsi"/>
          <w:b/>
          <w:bCs/>
          <w:kern w:val="2"/>
          <w:szCs w:val="22"/>
          <w:u w:val="single"/>
          <w:lang w:val="el-GR"/>
        </w:rPr>
        <w:t>Μέρος IV: Κριτήρια επιλογής</w:t>
      </w:r>
    </w:p>
    <w:p>
      <w:pPr>
        <w:pStyle w:val="Normal"/>
        <w:suppressAutoHyphens w:val="false"/>
        <w:spacing w:lineRule="auto" w:line="276" w:before="0" w:after="200"/>
        <w:jc w:val="left"/>
        <w:rPr>
          <w:rFonts w:ascii="Calibri" w:hAnsi="Calibri" w:cs="Calibri" w:asciiTheme="minorHAnsi" w:cstheme="minorHAnsi" w:hAnsiTheme="minorHAnsi"/>
          <w:b/>
          <w:b/>
          <w:bCs/>
          <w:kern w:val="2"/>
          <w:szCs w:val="22"/>
          <w:lang w:val="el-GR"/>
        </w:rPr>
      </w:pPr>
      <w:r>
        <w:rPr>
          <w:rFonts w:cs="Calibri" w:cstheme="minorHAnsi"/>
          <w:kern w:val="2"/>
          <w:szCs w:val="22"/>
          <w:lang w:val="el-GR"/>
        </w:rPr>
        <w:t xml:space="preserve">Όσον αφορά τα κριτήρια επιλογής (ενότητα  ή ενότητες Α έως Δ του παρόντος μέρους), ο οικονομικός φορέας δηλώνει ότι: </w:t>
      </w:r>
    </w:p>
    <w:p>
      <w:pPr>
        <w:pStyle w:val="Normal"/>
        <w:suppressAutoHyphens w:val="false"/>
        <w:spacing w:lineRule="auto" w:line="276" w:before="0" w:after="200"/>
        <w:jc w:val="center"/>
        <w:rPr>
          <w:rFonts w:ascii="Calibri" w:hAnsi="Calibri" w:cs="Calibri" w:asciiTheme="minorHAnsi" w:cstheme="minorHAnsi" w:hAnsiTheme="minorHAnsi"/>
          <w:b/>
          <w:b/>
          <w:i/>
          <w:i/>
          <w:kern w:val="2"/>
          <w:szCs w:val="22"/>
          <w:lang w:val="el-GR"/>
        </w:rPr>
      </w:pPr>
      <w:r>
        <w:rPr>
          <w:rFonts w:cs="Calibri" w:cstheme="minorHAnsi"/>
          <w:b/>
          <w:bCs/>
          <w:kern w:val="2"/>
          <w:szCs w:val="22"/>
          <w:lang w:val="el-GR"/>
        </w:rPr>
        <w:t>α: Γενική ένδειξη για όλα τα κριτήρια επιλογής</w:t>
      </w:r>
    </w:p>
    <w:p>
      <w:pPr>
        <w:pStyle w:val="Normal"/>
        <w:pBdr>
          <w:top w:val="single" w:sz="4" w:space="1" w:color="000001"/>
          <w:left w:val="single" w:sz="4" w:space="4" w:color="000001"/>
          <w:bottom w:val="single" w:sz="4" w:space="1" w:color="000001"/>
          <w:right w:val="single" w:sz="4" w:space="4" w:color="000001"/>
        </w:pBdr>
        <w:shd w:val="clear" w:color="auto" w:fill="BFBFBF"/>
        <w:suppressAutoHyphens w:val="false"/>
        <w:spacing w:lineRule="auto" w:line="276" w:before="0" w:after="200"/>
        <w:jc w:val="left"/>
        <w:rPr>
          <w:rFonts w:ascii="Calibri" w:hAnsi="Calibri" w:cs="Calibri" w:asciiTheme="minorHAnsi" w:cstheme="minorHAnsi" w:hAnsiTheme="minorHAnsi"/>
          <w:b/>
          <w:b/>
          <w:i/>
          <w:i/>
          <w:kern w:val="2"/>
          <w:szCs w:val="22"/>
          <w:lang w:val="el-GR"/>
        </w:rPr>
      </w:pPr>
      <w:r>
        <w:rPr>
          <w:rFonts w:cs="Calibri" w:cstheme="minorHAnsi"/>
          <w:b/>
          <w:i/>
          <w:kern w:val="2"/>
          <w:szCs w:val="22"/>
          <w:lang w:val="el-GR"/>
        </w:rPr>
        <w:t xml:space="preserve">Ο οικονομικός φορέας πρέπει να συμπληρώσει αυτό το πεδίο </w:t>
      </w:r>
      <w:r>
        <w:rPr>
          <w:rFonts w:cs="Calibri" w:cstheme="minorHAnsi"/>
          <w:b/>
          <w:kern w:val="2"/>
          <w:szCs w:val="22"/>
          <w:u w:val="single"/>
          <w:lang w:val="el-GR"/>
        </w:rPr>
        <w:t>μόνο</w:t>
      </w:r>
      <w:r>
        <w:rPr>
          <w:rFonts w:cs="Calibri" w:cstheme="minorHAnsi"/>
          <w:b/>
          <w:i/>
          <w:kern w:val="2"/>
          <w:szCs w:val="22"/>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rFonts w:cs="Calibri" w:cstheme="minorHAnsi"/>
          <w:b/>
          <w:i/>
          <w:kern w:val="2"/>
          <w:szCs w:val="22"/>
          <w:lang w:val="en-US"/>
        </w:rPr>
        <w:t>a</w:t>
      </w:r>
      <w:r>
        <w:rPr>
          <w:rFonts w:cs="Calibri" w:cstheme="minorHAnsi"/>
          <w:b/>
          <w:i/>
          <w:kern w:val="2"/>
          <w:szCs w:val="22"/>
          <w:lang w:val="el-GR"/>
        </w:rPr>
        <w:t xml:space="preserve"> του Μέρους Ι</w:t>
      </w:r>
      <w:r>
        <w:rPr>
          <w:rFonts w:cs="Calibri" w:cstheme="minorHAnsi"/>
          <w:b/>
          <w:i/>
          <w:kern w:val="2"/>
          <w:szCs w:val="22"/>
          <w:lang w:val="en-US"/>
        </w:rPr>
        <w:t>V</w:t>
      </w:r>
      <w:r>
        <w:rPr>
          <w:rFonts w:cs="Calibri" w:cstheme="minorHAnsi"/>
          <w:b/>
          <w:i/>
          <w:kern w:val="2"/>
          <w:szCs w:val="22"/>
          <w:lang w:val="el-GR"/>
        </w:rPr>
        <w:t xml:space="preserve"> χωρίς να υποχρεούται να συμπληρώσει οποιαδήποτε άλλη ενότητα του Μέρους Ι</w:t>
      </w:r>
      <w:r>
        <w:rPr>
          <w:rFonts w:cs="Calibri" w:cstheme="minorHAnsi"/>
          <w:b/>
          <w:i/>
          <w:kern w:val="2"/>
          <w:szCs w:val="22"/>
          <w:lang w:val="en-US"/>
        </w:rPr>
        <w:t>V</w:t>
      </w:r>
      <w:r>
        <w:rPr>
          <w:rFonts w:cs="Calibri" w:cstheme="minorHAnsi"/>
          <w:b/>
          <w:i/>
          <w:kern w:val="2"/>
          <w:szCs w:val="22"/>
          <w:lang w:val="el-GR"/>
        </w:rPr>
        <w:t>:</w:t>
      </w:r>
    </w:p>
    <w:tbl>
      <w:tblPr>
        <w:tblW w:w="8959"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Look w:firstRow="0" w:noVBand="0" w:lastRow="0" w:firstColumn="0" w:lastColumn="0" w:noHBand="0" w:val="0000"/>
      </w:tblPr>
      <w:tblGrid>
        <w:gridCol w:w="4479"/>
        <w:gridCol w:w="4479"/>
      </w:tblGrid>
      <w:tr>
        <w:trPr/>
        <w:tc>
          <w:tcPr>
            <w:tcW w:w="447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uppressAutoHyphens w:val="false"/>
              <w:spacing w:lineRule="auto" w:line="276" w:before="0" w:after="0"/>
              <w:jc w:val="left"/>
              <w:rPr>
                <w:rFonts w:ascii="Calibri" w:hAnsi="Calibri" w:cs="Calibri" w:asciiTheme="minorHAnsi" w:cstheme="minorHAnsi" w:hAnsiTheme="minorHAnsi"/>
                <w:b/>
                <w:b/>
                <w:i/>
                <w:i/>
                <w:kern w:val="2"/>
                <w:szCs w:val="22"/>
                <w:lang w:val="el-GR"/>
              </w:rPr>
            </w:pPr>
            <w:r>
              <w:rPr>
                <w:rFonts w:cs="Calibri" w:cstheme="minorHAnsi"/>
                <w:b/>
                <w:i/>
                <w:kern w:val="2"/>
                <w:szCs w:val="22"/>
                <w:lang w:val="el-GR"/>
              </w:rPr>
              <w:t>Εκπλήρωση όλων των απαιτούμενων κριτηρίων επιλογής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b/>
                <w:i/>
                <w:kern w:val="2"/>
                <w:szCs w:val="22"/>
                <w:lang w:val="el-GR"/>
              </w:rPr>
              <w:t>Απάντηση</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t>Πληροί όλα τα απαιτούμενα κριτήρια επιλογής;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t>[] Ναι [] Όχι</w:t>
            </w:r>
          </w:p>
        </w:tc>
      </w:tr>
    </w:tbl>
    <w:p>
      <w:pPr>
        <w:pStyle w:val="Normal"/>
        <w:keepNext w:val="true"/>
        <w:suppressAutoHyphens w:val="false"/>
        <w:spacing w:lineRule="auto" w:line="276" w:before="120" w:after="360"/>
        <w:ind w:firstLine="397"/>
        <w:jc w:val="center"/>
        <w:rPr>
          <w:rFonts w:ascii="Calibri" w:hAnsi="Calibri" w:cs="Calibri" w:asciiTheme="minorHAnsi" w:cstheme="minorHAnsi" w:hAnsiTheme="minorHAnsi"/>
          <w:b/>
          <w:b/>
          <w:smallCaps/>
          <w:kern w:val="2"/>
          <w:szCs w:val="22"/>
          <w:lang w:val="el-GR"/>
        </w:rPr>
      </w:pPr>
      <w:r>
        <w:rPr>
          <w:rFonts w:cs="Calibri" w:cstheme="minorHAnsi"/>
          <w:b/>
          <w:smallCaps/>
          <w:kern w:val="2"/>
          <w:szCs w:val="22"/>
          <w:lang w:val="el-GR"/>
        </w:rPr>
      </w:r>
    </w:p>
    <w:p>
      <w:pPr>
        <w:pStyle w:val="Normal"/>
        <w:suppressAutoHyphens w:val="false"/>
        <w:spacing w:lineRule="auto" w:line="276" w:before="0" w:after="200"/>
        <w:jc w:val="center"/>
        <w:rPr>
          <w:rFonts w:ascii="Calibri" w:hAnsi="Calibri" w:cs="Calibri" w:asciiTheme="minorHAnsi" w:cstheme="minorHAnsi" w:hAnsiTheme="minorHAnsi"/>
          <w:b/>
          <w:b/>
          <w:i/>
          <w:i/>
          <w:kern w:val="2"/>
          <w:szCs w:val="22"/>
          <w:lang w:val="el-GR"/>
        </w:rPr>
      </w:pPr>
      <w:r>
        <w:rPr>
          <w:rFonts w:cs="Calibri" w:cstheme="minorHAnsi"/>
          <w:b/>
          <w:bCs/>
          <w:kern w:val="2"/>
          <w:szCs w:val="22"/>
          <w:lang w:val="el-GR"/>
        </w:rPr>
        <w:t>Α: Καταλληλότητα</w:t>
      </w:r>
    </w:p>
    <w:p>
      <w:pPr>
        <w:pStyle w:val="Normal"/>
        <w:pBdr>
          <w:top w:val="single" w:sz="4" w:space="1" w:color="000001"/>
          <w:left w:val="single" w:sz="4" w:space="4" w:color="000001"/>
          <w:bottom w:val="single" w:sz="4" w:space="1" w:color="000001"/>
          <w:right w:val="single" w:sz="4" w:space="4" w:color="000001"/>
        </w:pBdr>
        <w:shd w:val="clear" w:color="auto" w:fill="BFBFBF"/>
        <w:suppressAutoHyphens w:val="false"/>
        <w:spacing w:lineRule="auto" w:line="276" w:before="0" w:after="200"/>
        <w:jc w:val="left"/>
        <w:rPr>
          <w:rFonts w:ascii="Calibri" w:hAnsi="Calibri" w:cs="Calibri" w:asciiTheme="minorHAnsi" w:cstheme="minorHAnsi" w:hAnsiTheme="minorHAnsi"/>
          <w:b/>
          <w:b/>
          <w:i/>
          <w:i/>
          <w:kern w:val="2"/>
          <w:szCs w:val="22"/>
          <w:lang w:val="el-GR"/>
        </w:rPr>
      </w:pPr>
      <w:r>
        <w:rPr>
          <w:rFonts w:cs="Calibri" w:cstheme="minorHAnsi"/>
          <w:b/>
          <w:i/>
          <w:kern w:val="2"/>
          <w:szCs w:val="22"/>
          <w:lang w:val="el-GR"/>
        </w:rPr>
        <w:t xml:space="preserve">Ο οικονομικός φορέας πρέπει να  παράσχει πληροφορίες </w:t>
      </w:r>
      <w:r>
        <w:rPr>
          <w:rFonts w:cs="Calibri" w:cstheme="minorHAnsi"/>
          <w:b/>
          <w:i/>
          <w:kern w:val="2"/>
          <w:szCs w:val="22"/>
          <w:u w:val="single"/>
          <w:lang w:val="el-GR"/>
        </w:rPr>
        <w:t>μόνον</w:t>
      </w:r>
      <w:r>
        <w:rPr>
          <w:rFonts w:cs="Calibri" w:cstheme="minorHAnsi"/>
          <w:b/>
          <w:i/>
          <w:kern w:val="2"/>
          <w:szCs w:val="22"/>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Look w:firstRow="0" w:noVBand="0" w:lastRow="0" w:firstColumn="0" w:lastColumn="0" w:noHBand="0" w:val="0000"/>
      </w:tblPr>
      <w:tblGrid>
        <w:gridCol w:w="4479"/>
        <w:gridCol w:w="4479"/>
      </w:tblGrid>
      <w:tr>
        <w:trPr/>
        <w:tc>
          <w:tcPr>
            <w:tcW w:w="447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uppressAutoHyphens w:val="false"/>
              <w:spacing w:lineRule="auto" w:line="276" w:before="0" w:after="0"/>
              <w:jc w:val="left"/>
              <w:rPr>
                <w:rFonts w:ascii="Calibri" w:hAnsi="Calibri" w:cs="Calibri" w:asciiTheme="minorHAnsi" w:cstheme="minorHAnsi" w:hAnsiTheme="minorHAnsi"/>
                <w:b/>
                <w:b/>
                <w:i/>
                <w:i/>
                <w:kern w:val="2"/>
                <w:szCs w:val="22"/>
                <w:lang w:val="el-GR"/>
              </w:rPr>
            </w:pPr>
            <w:r>
              <w:rPr>
                <w:rFonts w:cs="Calibri" w:cstheme="minorHAnsi"/>
                <w:b/>
                <w:i/>
                <w:kern w:val="2"/>
                <w:szCs w:val="22"/>
                <w:lang w:val="el-GR"/>
              </w:rPr>
              <w:t>Καταλληλότητα</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b/>
                <w:i/>
                <w:kern w:val="2"/>
                <w:szCs w:val="22"/>
                <w:lang w:val="el-GR"/>
              </w:rPr>
              <w:t>Απάντηση</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uppressAutoHyphens w:val="false"/>
              <w:spacing w:lineRule="auto" w:line="276" w:before="0" w:after="0"/>
              <w:jc w:val="left"/>
              <w:rPr>
                <w:rFonts w:ascii="Calibri" w:hAnsi="Calibri" w:cs="Calibri" w:asciiTheme="minorHAnsi" w:cstheme="minorHAnsi" w:hAnsiTheme="minorHAnsi"/>
                <w:i/>
                <w:i/>
                <w:kern w:val="2"/>
                <w:szCs w:val="22"/>
                <w:lang w:val="el-GR"/>
              </w:rPr>
            </w:pPr>
            <w:r>
              <w:rPr>
                <w:rFonts w:cs="Calibri" w:cstheme="minorHAnsi"/>
                <w:b/>
                <w:kern w:val="2"/>
                <w:szCs w:val="22"/>
                <w:lang w:val="el-GR"/>
              </w:rPr>
              <w:t>1) Ο οικονομικός φορέας είναι εγγεγραμμένος στα σχετικά επαγγελματικά ή εμπορικά μητρώα</w:t>
            </w:r>
            <w:r>
              <w:rPr>
                <w:rFonts w:cs="Calibri" w:cstheme="minorHAnsi"/>
                <w:kern w:val="2"/>
                <w:szCs w:val="22"/>
                <w:lang w:val="el-GR"/>
              </w:rPr>
              <w:t xml:space="preserve"> που τηρούνται στην Ελλάδα ή στο κράτος μέλος εγκατάστασής</w:t>
            </w:r>
            <w:r>
              <w:rPr>
                <w:rStyle w:val="Style17"/>
                <w:rFonts w:cs="Calibri" w:cstheme="minorHAnsi"/>
                <w:kern w:val="2"/>
                <w:szCs w:val="22"/>
                <w:lang w:val="el-GR"/>
              </w:rPr>
              <w:footnoteReference w:id="34"/>
            </w:r>
            <w:r>
              <w:rPr>
                <w:rFonts w:cs="Calibri" w:cstheme="minorHAnsi"/>
                <w:kern w:val="2"/>
                <w:szCs w:val="22"/>
                <w:lang w:val="el-GR"/>
              </w:rPr>
              <w:t>; του:</w:t>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i/>
                <w:kern w:val="2"/>
                <w:szCs w:val="22"/>
                <w:lang w:val="el-GR"/>
              </w:rPr>
              <w:t>Εάν η σχετική τεκμηρίωση διατίθεται ηλεκτρονικά, αναφέρετε:</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uppressAutoHyphens w:val="false"/>
              <w:spacing w:lineRule="auto" w:line="276" w:before="0" w:after="0"/>
              <w:jc w:val="left"/>
              <w:rPr>
                <w:rFonts w:ascii="Calibri" w:hAnsi="Calibri" w:cs="Calibri" w:asciiTheme="minorHAnsi" w:cstheme="minorHAnsi" w:hAnsiTheme="minorHAnsi"/>
                <w:i/>
                <w:i/>
                <w:kern w:val="2"/>
                <w:szCs w:val="22"/>
                <w:lang w:val="el-GR"/>
              </w:rPr>
            </w:pPr>
            <w:r>
              <w:rPr>
                <w:rFonts w:cs="Calibri" w:cstheme="minorHAnsi"/>
                <w:kern w:val="2"/>
                <w:szCs w:val="22"/>
                <w:lang w:val="el-GR"/>
              </w:rPr>
              <w:t>[…]</w:t>
            </w:r>
          </w:p>
          <w:p>
            <w:pPr>
              <w:pStyle w:val="Normal"/>
              <w:suppressAutoHyphens w:val="false"/>
              <w:spacing w:lineRule="auto" w:line="276" w:before="0" w:after="0"/>
              <w:jc w:val="left"/>
              <w:rPr>
                <w:rFonts w:ascii="Calibri" w:hAnsi="Calibri" w:cs="Calibri" w:asciiTheme="minorHAnsi" w:cstheme="minorHAnsi" w:hAnsiTheme="minorHAnsi"/>
                <w:i/>
                <w:i/>
                <w:kern w:val="2"/>
                <w:szCs w:val="22"/>
                <w:lang w:val="el-GR"/>
              </w:rPr>
            </w:pPr>
            <w:r>
              <w:rPr>
                <w:rFonts w:cs="Calibri" w:cstheme="minorHAnsi"/>
                <w:i/>
                <w:kern w:val="2"/>
                <w:szCs w:val="22"/>
                <w:lang w:val="el-GR"/>
              </w:rPr>
            </w:r>
          </w:p>
          <w:p>
            <w:pPr>
              <w:pStyle w:val="Normal"/>
              <w:suppressAutoHyphens w:val="false"/>
              <w:spacing w:lineRule="auto" w:line="276" w:before="0" w:after="0"/>
              <w:jc w:val="left"/>
              <w:rPr>
                <w:rFonts w:ascii="Calibri" w:hAnsi="Calibri" w:cs="Calibri" w:asciiTheme="minorHAnsi" w:cstheme="minorHAnsi" w:hAnsiTheme="minorHAnsi"/>
                <w:i/>
                <w:i/>
                <w:kern w:val="2"/>
                <w:szCs w:val="22"/>
                <w:lang w:val="el-GR"/>
              </w:rPr>
            </w:pPr>
            <w:r>
              <w:rPr>
                <w:rFonts w:cs="Calibri" w:cstheme="minorHAnsi"/>
                <w:i/>
                <w:kern w:val="2"/>
                <w:szCs w:val="22"/>
                <w:lang w:val="el-GR"/>
              </w:rPr>
            </w:r>
          </w:p>
          <w:p>
            <w:pPr>
              <w:pStyle w:val="Normal"/>
              <w:suppressAutoHyphens w:val="false"/>
              <w:spacing w:lineRule="auto" w:line="276" w:before="0" w:after="0"/>
              <w:jc w:val="left"/>
              <w:rPr>
                <w:rFonts w:ascii="Calibri" w:hAnsi="Calibri" w:cs="Calibri" w:asciiTheme="minorHAnsi" w:cstheme="minorHAnsi" w:hAnsiTheme="minorHAnsi"/>
                <w:i/>
                <w:i/>
                <w:kern w:val="2"/>
                <w:szCs w:val="22"/>
                <w:lang w:val="el-GR"/>
              </w:rPr>
            </w:pPr>
            <w:r>
              <w:rPr>
                <w:rFonts w:cs="Calibri" w:cstheme="minorHAnsi"/>
                <w:i/>
                <w:kern w:val="2"/>
                <w:szCs w:val="22"/>
                <w:lang w:val="el-GR"/>
              </w:rPr>
            </w:r>
          </w:p>
          <w:p>
            <w:pPr>
              <w:pStyle w:val="Normal"/>
              <w:suppressAutoHyphens w:val="false"/>
              <w:spacing w:lineRule="auto" w:line="276" w:before="0" w:after="0"/>
              <w:jc w:val="left"/>
              <w:rPr>
                <w:rFonts w:ascii="Calibri" w:hAnsi="Calibri" w:cs="Calibri" w:asciiTheme="minorHAnsi" w:cstheme="minorHAnsi" w:hAnsiTheme="minorHAnsi"/>
                <w:i/>
                <w:i/>
                <w:kern w:val="2"/>
                <w:szCs w:val="22"/>
                <w:lang w:val="el-GR"/>
              </w:rPr>
            </w:pPr>
            <w:r>
              <w:rPr>
                <w:rFonts w:cs="Calibri" w:cstheme="minorHAnsi"/>
                <w:i/>
                <w:kern w:val="2"/>
                <w:szCs w:val="22"/>
                <w:lang w:val="el-GR"/>
              </w:rPr>
              <w:t xml:space="preserve">(διαδικτυακή διεύθυνση, αρχή ή φορέας έκδοσης, επακριβή στοιχεία αναφοράς των εγγράφων): </w:t>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i/>
                <w:kern w:val="2"/>
                <w:szCs w:val="22"/>
                <w:lang w:val="el-GR"/>
              </w:rPr>
              <w:t>[……][……][……]</w:t>
            </w:r>
          </w:p>
        </w:tc>
      </w:tr>
      <w:tr>
        <w:trPr>
          <w:trHeight w:val="1018" w:hRule="atLeast"/>
        </w:trPr>
        <w:tc>
          <w:tcPr>
            <w:tcW w:w="447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b/>
                <w:kern w:val="2"/>
                <w:szCs w:val="22"/>
                <w:lang w:val="el-GR"/>
              </w:rPr>
              <w:t>2) Για συμβάσεις υπηρεσιών:</w:t>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t xml:space="preserve">Χρειάζεται ειδική </w:t>
            </w:r>
            <w:r>
              <w:rPr>
                <w:rFonts w:cs="Calibri" w:cstheme="minorHAnsi"/>
                <w:b/>
                <w:kern w:val="2"/>
                <w:szCs w:val="22"/>
                <w:lang w:val="el-GR"/>
              </w:rPr>
              <w:t>έγκριση ή να είναι ο οικονομικός φορέας μέλος</w:t>
            </w:r>
            <w:r>
              <w:rPr>
                <w:rFonts w:cs="Calibri" w:cstheme="minorHAnsi"/>
                <w:kern w:val="2"/>
                <w:szCs w:val="22"/>
                <w:lang w:val="el-GR"/>
              </w:rPr>
              <w:t xml:space="preserve"> συγκεκριμένου οργανισμού για να έχει τη δυνατότητα να παράσχει τις σχετικές υπηρεσίες στη χώρα εγκατάστασής του</w:t>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i/>
                <w:kern w:val="2"/>
                <w:szCs w:val="22"/>
                <w:lang w:val="el-GR"/>
              </w:rPr>
              <w:t>Εάν η σχετική τεκμηρίωση διατίθεται ηλεκτρονικά, αναφέρετε:</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uppressAutoHyphens w:val="false"/>
              <w:snapToGrid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t>[] Ναι [] Όχι</w:t>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t xml:space="preserve">Εάν ναι, διευκρινίστε για ποια πρόκειται και δηλώστε αν τη διαθέτει ο οικονομικός φορέας: </w:t>
            </w:r>
          </w:p>
          <w:p>
            <w:pPr>
              <w:pStyle w:val="Normal"/>
              <w:suppressAutoHyphens w:val="false"/>
              <w:spacing w:lineRule="auto" w:line="276" w:before="0" w:after="0"/>
              <w:jc w:val="left"/>
              <w:rPr>
                <w:rFonts w:ascii="Calibri" w:hAnsi="Calibri" w:cs="Calibri" w:asciiTheme="minorHAnsi" w:cstheme="minorHAnsi" w:hAnsiTheme="minorHAnsi"/>
                <w:i/>
                <w:i/>
                <w:kern w:val="2"/>
                <w:szCs w:val="22"/>
                <w:lang w:val="el-GR"/>
              </w:rPr>
            </w:pPr>
            <w:r>
              <w:rPr>
                <w:rFonts w:cs="Calibri" w:cstheme="minorHAnsi"/>
                <w:kern w:val="2"/>
                <w:szCs w:val="22"/>
                <w:lang w:val="el-GR"/>
              </w:rPr>
              <w:t>[ …] [] Ναι [] Όχι</w:t>
            </w:r>
          </w:p>
          <w:p>
            <w:pPr>
              <w:pStyle w:val="Normal"/>
              <w:suppressAutoHyphens w:val="false"/>
              <w:spacing w:lineRule="auto" w:line="276" w:before="0" w:after="0"/>
              <w:jc w:val="left"/>
              <w:rPr>
                <w:rFonts w:ascii="Calibri" w:hAnsi="Calibri" w:cs="Calibri" w:asciiTheme="minorHAnsi" w:cstheme="minorHAnsi" w:hAnsiTheme="minorHAnsi"/>
                <w:i/>
                <w:i/>
                <w:kern w:val="2"/>
                <w:szCs w:val="22"/>
                <w:lang w:val="el-GR"/>
              </w:rPr>
            </w:pPr>
            <w:r>
              <w:rPr>
                <w:rFonts w:cs="Calibri" w:cstheme="minorHAnsi"/>
                <w:i/>
                <w:kern w:val="2"/>
                <w:szCs w:val="22"/>
                <w:lang w:val="el-GR"/>
              </w:rPr>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i/>
                <w:kern w:val="2"/>
                <w:szCs w:val="22"/>
                <w:lang w:val="el-GR"/>
              </w:rPr>
              <w:t>(διαδικτυακή διεύθυνση, αρχή ή φορέας έκδοσης, επακριβή στοιχεία αναφοράς των εγγράφων): [……][……][……]</w:t>
            </w:r>
          </w:p>
        </w:tc>
      </w:tr>
    </w:tbl>
    <w:p>
      <w:pPr>
        <w:pStyle w:val="Normal"/>
        <w:suppressAutoHyphens w:val="false"/>
        <w:spacing w:lineRule="auto" w:line="276" w:before="0" w:after="200"/>
        <w:ind w:firstLine="397"/>
        <w:jc w:val="center"/>
        <w:rPr>
          <w:rFonts w:ascii="Calibri" w:hAnsi="Calibri" w:cs="Calibri" w:asciiTheme="minorHAnsi" w:cstheme="minorHAnsi" w:hAnsiTheme="minorHAnsi"/>
          <w:b/>
          <w:b/>
          <w:bCs/>
          <w:kern w:val="2"/>
          <w:szCs w:val="22"/>
          <w:lang w:val="el-GR"/>
        </w:rPr>
      </w:pPr>
      <w:r>
        <w:rPr>
          <w:rFonts w:cs="Calibri" w:cstheme="minorHAnsi"/>
          <w:b/>
          <w:bCs/>
          <w:kern w:val="2"/>
          <w:szCs w:val="22"/>
          <w:lang w:val="el-GR"/>
        </w:rPr>
      </w:r>
      <w:r>
        <w:br w:type="page"/>
      </w:r>
    </w:p>
    <w:p>
      <w:pPr>
        <w:pStyle w:val="Normal"/>
        <w:suppressAutoHyphens w:val="false"/>
        <w:spacing w:lineRule="auto" w:line="276" w:before="0" w:after="200"/>
        <w:ind w:firstLine="397"/>
        <w:jc w:val="center"/>
        <w:rPr>
          <w:rFonts w:ascii="Calibri" w:hAnsi="Calibri" w:cs="Calibri" w:asciiTheme="minorHAnsi" w:cstheme="minorHAnsi" w:hAnsiTheme="minorHAnsi"/>
          <w:b/>
          <w:b/>
          <w:i/>
          <w:i/>
          <w:kern w:val="2"/>
          <w:szCs w:val="22"/>
          <w:lang w:val="el-GR"/>
        </w:rPr>
      </w:pPr>
      <w:r>
        <w:rPr>
          <w:rFonts w:cs="Calibri" w:cstheme="minorHAnsi"/>
          <w:b/>
          <w:bCs/>
          <w:kern w:val="2"/>
          <w:szCs w:val="22"/>
          <w:lang w:val="el-GR"/>
        </w:rPr>
        <w:t>Β: Οικονομική και χρηματοοικονομική επάρκεια</w:t>
      </w:r>
    </w:p>
    <w:p>
      <w:pPr>
        <w:pStyle w:val="Normal"/>
        <w:pBdr>
          <w:top w:val="single" w:sz="4" w:space="1" w:color="000001"/>
          <w:left w:val="single" w:sz="4" w:space="4" w:color="000001"/>
          <w:bottom w:val="single" w:sz="4" w:space="1" w:color="000001"/>
          <w:right w:val="single" w:sz="4" w:space="4" w:color="000001"/>
        </w:pBdr>
        <w:shd w:val="clear" w:color="auto" w:fill="BFBFBF"/>
        <w:suppressAutoHyphens w:val="false"/>
        <w:spacing w:lineRule="auto" w:line="276" w:before="0" w:after="200"/>
        <w:jc w:val="left"/>
        <w:rPr>
          <w:rFonts w:ascii="Calibri" w:hAnsi="Calibri" w:cs="Calibri" w:asciiTheme="minorHAnsi" w:cstheme="minorHAnsi" w:hAnsiTheme="minorHAnsi"/>
          <w:b/>
          <w:b/>
          <w:i/>
          <w:i/>
          <w:kern w:val="2"/>
          <w:szCs w:val="22"/>
          <w:lang w:val="el-GR"/>
        </w:rPr>
      </w:pPr>
      <w:r>
        <w:rPr>
          <w:rFonts w:cs="Calibri" w:cstheme="minorHAnsi"/>
          <w:b/>
          <w:i/>
          <w:kern w:val="2"/>
          <w:szCs w:val="22"/>
          <w:lang w:val="el-GR"/>
        </w:rPr>
        <w:t xml:space="preserve">Ο οικονομικός φορέας πρέπει να παράσχει πληροφορίες </w:t>
      </w:r>
      <w:r>
        <w:rPr>
          <w:rFonts w:cs="Calibri" w:cstheme="minorHAnsi"/>
          <w:b/>
          <w:kern w:val="2"/>
          <w:szCs w:val="22"/>
          <w:u w:val="single"/>
          <w:lang w:val="el-GR"/>
        </w:rPr>
        <w:t>μόνον</w:t>
      </w:r>
      <w:r>
        <w:rPr>
          <w:rFonts w:cs="Calibri" w:cstheme="minorHAnsi"/>
          <w:b/>
          <w:i/>
          <w:kern w:val="2"/>
          <w:szCs w:val="22"/>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Look w:firstRow="0" w:noVBand="0" w:lastRow="0" w:firstColumn="0" w:lastColumn="0" w:noHBand="0" w:val="0000"/>
      </w:tblPr>
      <w:tblGrid>
        <w:gridCol w:w="4479"/>
        <w:gridCol w:w="4479"/>
      </w:tblGrid>
      <w:tr>
        <w:trPr/>
        <w:tc>
          <w:tcPr>
            <w:tcW w:w="447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uppressAutoHyphens w:val="false"/>
              <w:spacing w:lineRule="auto" w:line="276" w:before="0" w:after="0"/>
              <w:jc w:val="left"/>
              <w:rPr>
                <w:rFonts w:ascii="Calibri" w:hAnsi="Calibri" w:cs="Calibri" w:asciiTheme="minorHAnsi" w:cstheme="minorHAnsi" w:hAnsiTheme="minorHAnsi"/>
                <w:b/>
                <w:b/>
                <w:i/>
                <w:i/>
                <w:kern w:val="2"/>
                <w:szCs w:val="22"/>
                <w:lang w:val="el-GR"/>
              </w:rPr>
            </w:pPr>
            <w:r>
              <w:rPr>
                <w:rFonts w:cs="Calibri" w:cstheme="minorHAnsi"/>
                <w:b/>
                <w:i/>
                <w:kern w:val="2"/>
                <w:szCs w:val="22"/>
                <w:lang w:val="el-GR"/>
              </w:rPr>
              <w:t>Οικονομική και χρηματοοικονομική επάρκεια</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b/>
                <w:i/>
                <w:kern w:val="2"/>
                <w:szCs w:val="22"/>
                <w:lang w:val="el-GR"/>
              </w:rPr>
              <w:t>Απάντηση:</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uppressAutoHyphens w:val="false"/>
              <w:spacing w:lineRule="auto" w:line="276" w:before="0" w:after="0"/>
              <w:jc w:val="left"/>
              <w:rPr>
                <w:rFonts w:ascii="Calibri" w:hAnsi="Calibri" w:cs="Calibri" w:asciiTheme="minorHAnsi" w:cstheme="minorHAnsi" w:hAnsiTheme="minorHAnsi"/>
                <w:b/>
                <w:b/>
                <w:bCs/>
                <w:kern w:val="2"/>
                <w:szCs w:val="22"/>
                <w:lang w:val="el-GR"/>
              </w:rPr>
            </w:pPr>
            <w:r>
              <w:rPr>
                <w:rFonts w:cs="Calibri" w:cstheme="minorHAnsi"/>
                <w:kern w:val="2"/>
                <w:szCs w:val="22"/>
                <w:lang w:val="el-GR"/>
              </w:rPr>
              <w:t xml:space="preserve">1α) Ο («γενικός») </w:t>
            </w:r>
            <w:r>
              <w:rPr>
                <w:rFonts w:cs="Calibri" w:cstheme="minorHAnsi"/>
                <w:b/>
                <w:kern w:val="2"/>
                <w:szCs w:val="22"/>
                <w:lang w:val="el-GR"/>
              </w:rPr>
              <w:t>ετήσιος κύκλος εργασιών</w:t>
            </w:r>
            <w:r>
              <w:rPr>
                <w:rFonts w:cs="Calibri" w:cstheme="minorHAnsi"/>
                <w:kern w:val="2"/>
                <w:szCs w:val="22"/>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rFonts w:cs="Calibri" w:cstheme="minorHAnsi"/>
                <w:b/>
                <w:kern w:val="2"/>
                <w:szCs w:val="22"/>
                <w:lang w:val="el-GR"/>
              </w:rPr>
              <w:t>:</w:t>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b/>
                <w:bCs/>
                <w:kern w:val="2"/>
                <w:szCs w:val="22"/>
                <w:lang w:val="el-GR"/>
              </w:rPr>
              <w:t>και/ή,</w:t>
            </w:r>
          </w:p>
          <w:p>
            <w:pPr>
              <w:pStyle w:val="Normal"/>
              <w:suppressAutoHyphens w:val="false"/>
              <w:spacing w:lineRule="auto" w:line="276" w:before="0" w:after="0"/>
              <w:jc w:val="left"/>
              <w:rPr>
                <w:rFonts w:ascii="Calibri" w:hAnsi="Calibri" w:cs="Calibri" w:asciiTheme="minorHAnsi" w:cstheme="minorHAnsi" w:hAnsiTheme="minorHAnsi"/>
                <w:i/>
                <w:i/>
                <w:kern w:val="2"/>
                <w:szCs w:val="22"/>
                <w:lang w:val="el-GR"/>
              </w:rPr>
            </w:pPr>
            <w:r>
              <w:rPr>
                <w:rFonts w:cs="Calibri" w:cstheme="minorHAnsi"/>
                <w:kern w:val="2"/>
                <w:szCs w:val="22"/>
                <w:lang w:val="el-GR"/>
              </w:rPr>
              <w:t xml:space="preserve">1β) Ο </w:t>
            </w:r>
            <w:r>
              <w:rPr>
                <w:rFonts w:cs="Calibri" w:cstheme="minorHAnsi"/>
                <w:b/>
                <w:kern w:val="2"/>
                <w:szCs w:val="22"/>
                <w:lang w:val="el-GR"/>
              </w:rPr>
              <w:t>μέσος</w:t>
            </w:r>
            <w:r>
              <w:rPr>
                <w:rFonts w:cs="Calibri" w:cstheme="minorHAnsi"/>
                <w:kern w:val="2"/>
                <w:szCs w:val="22"/>
                <w:lang w:val="el-GR"/>
              </w:rPr>
              <w:t xml:space="preserve"> ετήσιος </w:t>
            </w:r>
            <w:r>
              <w:rPr>
                <w:rFonts w:cs="Calibri" w:cstheme="minorHAnsi"/>
                <w:b/>
                <w:kern w:val="2"/>
                <w:szCs w:val="22"/>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Style17"/>
                <w:rFonts w:cs="Calibri" w:cstheme="minorHAnsi"/>
                <w:b/>
                <w:kern w:val="2"/>
                <w:szCs w:val="22"/>
                <w:lang w:val="el-GR"/>
              </w:rPr>
              <w:footnoteReference w:id="35"/>
            </w:r>
            <w:r>
              <w:rPr>
                <w:rFonts w:cs="Calibri" w:cstheme="minorHAnsi"/>
                <w:b/>
                <w:kern w:val="2"/>
                <w:szCs w:val="22"/>
                <w:lang w:val="el-GR"/>
              </w:rPr>
              <w:t>:</w:t>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i/>
                <w:kern w:val="2"/>
                <w:szCs w:val="22"/>
                <w:lang w:val="el-GR"/>
              </w:rPr>
              <w:t>Εάν η σχετική τεκμηρίωση διατίθεται ηλεκτρονικά, αναφέρετε:</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t>έτος: [……] κύκλος εργασιών:[……][…]νόμισμα</w:t>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t>έτος: [……] κύκλος εργασιών:[……][…]νόμισμα</w:t>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t>έτος: [……] κύκλος εργασιών:[……][…]νόμισμα</w:t>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t>(αριθμός ετών, μέσος κύκλος εργασιών)</w:t>
            </w:r>
            <w:r>
              <w:rPr>
                <w:rFonts w:cs="Calibri" w:cstheme="minorHAnsi"/>
                <w:b/>
                <w:kern w:val="2"/>
                <w:szCs w:val="22"/>
                <w:lang w:val="el-GR"/>
              </w:rPr>
              <w:t>:</w:t>
            </w:r>
            <w:r>
              <w:rPr>
                <w:rFonts w:cs="Calibri" w:cstheme="minorHAnsi"/>
                <w:kern w:val="2"/>
                <w:szCs w:val="22"/>
                <w:lang w:val="el-GR"/>
              </w:rPr>
              <w:t xml:space="preserve"> </w:t>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t>[……],[……][…]νόμισμα</w:t>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r>
          </w:p>
          <w:p>
            <w:pPr>
              <w:pStyle w:val="Normal"/>
              <w:suppressAutoHyphens w:val="false"/>
              <w:spacing w:lineRule="auto" w:line="276" w:before="0" w:after="0"/>
              <w:jc w:val="left"/>
              <w:rPr>
                <w:rFonts w:ascii="Calibri" w:hAnsi="Calibri" w:cs="Calibri" w:asciiTheme="minorHAnsi" w:cstheme="minorHAnsi" w:hAnsiTheme="minorHAnsi"/>
                <w:i/>
                <w:i/>
                <w:kern w:val="2"/>
                <w:szCs w:val="22"/>
                <w:lang w:val="el-GR"/>
              </w:rPr>
            </w:pPr>
            <w:r>
              <w:rPr>
                <w:rFonts w:cs="Calibri" w:cstheme="minorHAnsi"/>
                <w:i/>
                <w:kern w:val="2"/>
                <w:szCs w:val="22"/>
                <w:lang w:val="el-GR"/>
              </w:rPr>
            </w:r>
          </w:p>
          <w:p>
            <w:pPr>
              <w:pStyle w:val="Normal"/>
              <w:suppressAutoHyphens w:val="false"/>
              <w:spacing w:lineRule="auto" w:line="276" w:before="0" w:after="0"/>
              <w:jc w:val="left"/>
              <w:rPr>
                <w:rFonts w:ascii="Calibri" w:hAnsi="Calibri" w:cs="Calibri" w:asciiTheme="minorHAnsi" w:cstheme="minorHAnsi" w:hAnsiTheme="minorHAnsi"/>
                <w:i/>
                <w:i/>
                <w:kern w:val="2"/>
                <w:szCs w:val="22"/>
                <w:lang w:val="el-GR"/>
              </w:rPr>
            </w:pPr>
            <w:r>
              <w:rPr>
                <w:rFonts w:cs="Calibri" w:cstheme="minorHAnsi"/>
                <w:i/>
                <w:kern w:val="2"/>
                <w:szCs w:val="22"/>
                <w:lang w:val="el-GR"/>
              </w:rPr>
            </w:r>
          </w:p>
          <w:p>
            <w:pPr>
              <w:pStyle w:val="Normal"/>
              <w:suppressAutoHyphens w:val="false"/>
              <w:spacing w:lineRule="auto" w:line="276" w:before="0" w:after="0"/>
              <w:jc w:val="left"/>
              <w:rPr>
                <w:rFonts w:ascii="Calibri" w:hAnsi="Calibri" w:cs="Calibri" w:asciiTheme="minorHAnsi" w:cstheme="minorHAnsi" w:hAnsiTheme="minorHAnsi"/>
                <w:i/>
                <w:i/>
                <w:kern w:val="2"/>
                <w:szCs w:val="22"/>
                <w:lang w:val="el-GR"/>
              </w:rPr>
            </w:pPr>
            <w:r>
              <w:rPr>
                <w:rFonts w:cs="Calibri" w:cstheme="minorHAnsi"/>
                <w:i/>
                <w:kern w:val="2"/>
                <w:szCs w:val="22"/>
                <w:lang w:val="el-GR"/>
              </w:rPr>
              <w:t xml:space="preserve">(διαδικτυακή διεύθυνση, αρχή ή φορέας έκδοσης, επακριβή στοιχεία αναφοράς των εγγράφων): </w:t>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i/>
                <w:kern w:val="2"/>
                <w:szCs w:val="22"/>
                <w:lang w:val="el-GR"/>
              </w:rPr>
              <w:t>[……][……][……]</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uppressAutoHyphens w:val="false"/>
              <w:spacing w:lineRule="auto" w:line="276" w:before="0" w:after="0"/>
              <w:jc w:val="left"/>
              <w:rPr>
                <w:rFonts w:ascii="Calibri" w:hAnsi="Calibri" w:cs="Calibri" w:asciiTheme="minorHAnsi" w:cstheme="minorHAnsi" w:hAnsiTheme="minorHAnsi"/>
                <w:b/>
                <w:b/>
                <w:bCs/>
                <w:kern w:val="2"/>
                <w:szCs w:val="22"/>
                <w:lang w:val="el-GR"/>
              </w:rPr>
            </w:pPr>
            <w:r>
              <w:rPr>
                <w:rFonts w:cs="Calibri" w:cstheme="minorHAnsi"/>
                <w:kern w:val="2"/>
                <w:szCs w:val="22"/>
                <w:lang w:val="el-GR"/>
              </w:rPr>
              <w:t xml:space="preserve">2α) Ο ετήσιος («ειδικός») </w:t>
            </w:r>
            <w:r>
              <w:rPr>
                <w:rFonts w:cs="Calibri" w:cstheme="minorHAnsi"/>
                <w:b/>
                <w:kern w:val="2"/>
                <w:szCs w:val="22"/>
                <w:lang w:val="el-GR"/>
              </w:rPr>
              <w:t>κύκλος εργασιών του οικονομικού φορέα στον επιχειρηματικό τομέα που καλύπτεται από τη σύμβαση</w:t>
            </w:r>
            <w:r>
              <w:rPr>
                <w:rFonts w:cs="Calibri" w:cstheme="minorHAnsi"/>
                <w:kern w:val="2"/>
                <w:szCs w:val="22"/>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b/>
                <w:bCs/>
                <w:kern w:val="2"/>
                <w:szCs w:val="22"/>
                <w:lang w:val="el-GR"/>
              </w:rPr>
              <w:t>και/ή,</w:t>
            </w:r>
          </w:p>
          <w:p>
            <w:pPr>
              <w:pStyle w:val="Normal"/>
              <w:suppressAutoHyphens w:val="false"/>
              <w:spacing w:lineRule="auto" w:line="276" w:before="0" w:after="0"/>
              <w:jc w:val="left"/>
              <w:rPr>
                <w:rFonts w:ascii="Calibri" w:hAnsi="Calibri" w:cs="Calibri" w:asciiTheme="minorHAnsi" w:cstheme="minorHAnsi" w:hAnsiTheme="minorHAnsi"/>
                <w:i/>
                <w:i/>
                <w:kern w:val="2"/>
                <w:szCs w:val="22"/>
                <w:lang w:val="el-GR"/>
              </w:rPr>
            </w:pPr>
            <w:r>
              <w:rPr>
                <w:rFonts w:cs="Calibri" w:cstheme="minorHAnsi"/>
                <w:kern w:val="2"/>
                <w:szCs w:val="22"/>
                <w:lang w:val="el-GR"/>
              </w:rPr>
              <w:t xml:space="preserve">2β) Ο </w:t>
            </w:r>
            <w:r>
              <w:rPr>
                <w:rFonts w:cs="Calibri" w:cstheme="minorHAnsi"/>
                <w:b/>
                <w:kern w:val="2"/>
                <w:szCs w:val="22"/>
                <w:lang w:val="el-GR"/>
              </w:rPr>
              <w:t>μέσος</w:t>
            </w:r>
            <w:r>
              <w:rPr>
                <w:rFonts w:cs="Calibri" w:cstheme="minorHAnsi"/>
                <w:kern w:val="2"/>
                <w:szCs w:val="22"/>
                <w:lang w:val="el-GR"/>
              </w:rPr>
              <w:t xml:space="preserve"> ετήσιος </w:t>
            </w:r>
            <w:r>
              <w:rPr>
                <w:rFonts w:cs="Calibri" w:cstheme="minorHAnsi"/>
                <w:b/>
                <w:kern w:val="2"/>
                <w:szCs w:val="22"/>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Style17"/>
                <w:rFonts w:cs="Calibri" w:cstheme="minorHAnsi"/>
                <w:b/>
                <w:kern w:val="2"/>
                <w:szCs w:val="22"/>
                <w:lang w:val="el-GR"/>
              </w:rPr>
              <w:footnoteReference w:id="36"/>
            </w:r>
            <w:r>
              <w:rPr>
                <w:rFonts w:cs="Calibri" w:cstheme="minorHAnsi"/>
                <w:kern w:val="2"/>
                <w:szCs w:val="22"/>
                <w:lang w:val="el-GR"/>
              </w:rPr>
              <w:t>:</w:t>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i/>
                <w:kern w:val="2"/>
                <w:szCs w:val="22"/>
                <w:lang w:val="el-GR"/>
              </w:rPr>
              <w:t>Εάν η σχετική τεκμηρίωση διατίθεται ηλεκτρονικά, αναφέρετε:</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t>έτος: [……] κύκλος εργασιών: [……][…] νόμισμα</w:t>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t>έτος: [……] κύκλος εργασιών: [……][…] νόμισμα</w:t>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t>έτος: [……] κύκλος εργασιών: [……][…] νόμισμα</w:t>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t>(αριθμός ετών, μέσος κύκλος εργασιών)</w:t>
            </w:r>
            <w:r>
              <w:rPr>
                <w:rFonts w:cs="Calibri" w:cstheme="minorHAnsi"/>
                <w:b/>
                <w:kern w:val="2"/>
                <w:szCs w:val="22"/>
                <w:lang w:val="el-GR"/>
              </w:rPr>
              <w:t>:</w:t>
            </w:r>
            <w:r>
              <w:rPr>
                <w:rFonts w:cs="Calibri" w:cstheme="minorHAnsi"/>
                <w:kern w:val="2"/>
                <w:szCs w:val="22"/>
                <w:lang w:val="el-GR"/>
              </w:rPr>
              <w:t xml:space="preserve"> </w:t>
            </w:r>
          </w:p>
          <w:p>
            <w:pPr>
              <w:pStyle w:val="Normal"/>
              <w:suppressAutoHyphens w:val="false"/>
              <w:spacing w:lineRule="auto" w:line="276" w:before="0" w:after="0"/>
              <w:jc w:val="left"/>
              <w:rPr>
                <w:rFonts w:ascii="Calibri" w:hAnsi="Calibri" w:cs="Calibri" w:asciiTheme="minorHAnsi" w:cstheme="minorHAnsi" w:hAnsiTheme="minorHAnsi"/>
                <w:i/>
                <w:i/>
                <w:kern w:val="2"/>
                <w:szCs w:val="22"/>
                <w:lang w:val="el-GR"/>
              </w:rPr>
            </w:pPr>
            <w:r>
              <w:rPr>
                <w:rFonts w:cs="Calibri" w:cstheme="minorHAnsi"/>
                <w:kern w:val="2"/>
                <w:szCs w:val="22"/>
                <w:lang w:val="el-GR"/>
              </w:rPr>
              <w:t>[……],[……][…] νόμισμα</w:t>
            </w:r>
          </w:p>
          <w:p>
            <w:pPr>
              <w:pStyle w:val="Normal"/>
              <w:suppressAutoHyphens w:val="false"/>
              <w:spacing w:lineRule="auto" w:line="276" w:before="0" w:after="0"/>
              <w:jc w:val="left"/>
              <w:rPr>
                <w:rFonts w:ascii="Calibri" w:hAnsi="Calibri" w:cs="Calibri" w:asciiTheme="minorHAnsi" w:cstheme="minorHAnsi" w:hAnsiTheme="minorHAnsi"/>
                <w:i/>
                <w:i/>
                <w:kern w:val="2"/>
                <w:szCs w:val="22"/>
                <w:lang w:val="el-GR"/>
              </w:rPr>
            </w:pPr>
            <w:r>
              <w:rPr>
                <w:rFonts w:cs="Calibri" w:cstheme="minorHAnsi"/>
                <w:i/>
                <w:kern w:val="2"/>
                <w:szCs w:val="22"/>
                <w:lang w:val="el-GR"/>
              </w:rPr>
            </w:r>
          </w:p>
          <w:p>
            <w:pPr>
              <w:pStyle w:val="Normal"/>
              <w:suppressAutoHyphens w:val="false"/>
              <w:spacing w:lineRule="auto" w:line="276" w:before="0" w:after="0"/>
              <w:jc w:val="left"/>
              <w:rPr>
                <w:rFonts w:ascii="Calibri" w:hAnsi="Calibri" w:cs="Calibri" w:asciiTheme="minorHAnsi" w:cstheme="minorHAnsi" w:hAnsiTheme="minorHAnsi"/>
                <w:i/>
                <w:i/>
                <w:kern w:val="2"/>
                <w:szCs w:val="22"/>
                <w:lang w:val="el-GR"/>
              </w:rPr>
            </w:pPr>
            <w:r>
              <w:rPr>
                <w:rFonts w:cs="Calibri" w:cstheme="minorHAnsi"/>
                <w:i/>
                <w:kern w:val="2"/>
                <w:szCs w:val="22"/>
                <w:lang w:val="el-GR"/>
              </w:rPr>
            </w:r>
          </w:p>
          <w:p>
            <w:pPr>
              <w:pStyle w:val="Normal"/>
              <w:suppressAutoHyphens w:val="false"/>
              <w:spacing w:lineRule="auto" w:line="276" w:before="0" w:after="0"/>
              <w:jc w:val="left"/>
              <w:rPr>
                <w:rFonts w:ascii="Calibri" w:hAnsi="Calibri" w:cs="Calibri" w:asciiTheme="minorHAnsi" w:cstheme="minorHAnsi" w:hAnsiTheme="minorHAnsi"/>
                <w:i/>
                <w:i/>
                <w:kern w:val="2"/>
                <w:szCs w:val="22"/>
                <w:lang w:val="el-GR"/>
              </w:rPr>
            </w:pPr>
            <w:r>
              <w:rPr>
                <w:rFonts w:cs="Calibri" w:cstheme="minorHAnsi"/>
                <w:i/>
                <w:kern w:val="2"/>
                <w:szCs w:val="22"/>
                <w:lang w:val="el-GR"/>
              </w:rPr>
            </w:r>
          </w:p>
          <w:p>
            <w:pPr>
              <w:pStyle w:val="Normal"/>
              <w:suppressAutoHyphens w:val="false"/>
              <w:spacing w:lineRule="auto" w:line="276" w:before="0" w:after="0"/>
              <w:jc w:val="left"/>
              <w:rPr>
                <w:rFonts w:ascii="Calibri" w:hAnsi="Calibri" w:cs="Calibri" w:asciiTheme="minorHAnsi" w:cstheme="minorHAnsi" w:hAnsiTheme="minorHAnsi"/>
                <w:i/>
                <w:i/>
                <w:kern w:val="2"/>
                <w:szCs w:val="22"/>
                <w:lang w:val="el-GR"/>
              </w:rPr>
            </w:pPr>
            <w:r>
              <w:rPr>
                <w:rFonts w:cs="Calibri" w:cstheme="minorHAnsi"/>
                <w:i/>
                <w:kern w:val="2"/>
                <w:szCs w:val="22"/>
                <w:lang w:val="el-GR"/>
              </w:rPr>
              <w:t xml:space="preserve">(διαδικτυακή διεύθυνση, αρχή ή φορέας έκδοσης, επακριβή στοιχεία αναφοράς των εγγράφων): </w:t>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i/>
                <w:kern w:val="2"/>
                <w:szCs w:val="22"/>
                <w:lang w:val="el-GR"/>
              </w:rPr>
              <w:t>[……][……][……]</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t>[…................................…]</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uppressAutoHyphens w:val="false"/>
              <w:snapToGrid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t>4)Όσον αφορά τις χρηματοοικονομικές αναλογίες</w:t>
            </w:r>
            <w:r>
              <w:rPr>
                <w:rStyle w:val="Style17"/>
                <w:rFonts w:cs="Calibri" w:cstheme="minorHAnsi"/>
                <w:kern w:val="2"/>
                <w:szCs w:val="22"/>
                <w:lang w:val="el-GR"/>
              </w:rPr>
              <w:footnoteReference w:id="37"/>
            </w:r>
            <w:r>
              <w:rPr>
                <w:rFonts w:cs="Calibri" w:cstheme="minorHAnsi"/>
                <w:kern w:val="2"/>
                <w:szCs w:val="22"/>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pPr>
              <w:pStyle w:val="Normal"/>
              <w:suppressAutoHyphens w:val="false"/>
              <w:snapToGrid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t>Εάν η σχετική τεκμηρίωση διατίθεται ηλεκτρονικά, αναφέρετε:</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uppressAutoHyphens w:val="false"/>
              <w:snapToGrid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t xml:space="preserve">(προσδιορισμός της απαιτούμενης αναλογίας-αναλογία μεταξύ </w:t>
            </w:r>
            <w:r>
              <w:rPr>
                <w:rFonts w:cs="Calibri" w:cstheme="minorHAnsi"/>
                <w:kern w:val="2"/>
                <w:szCs w:val="22"/>
                <w:lang w:val="en-US"/>
              </w:rPr>
              <w:t>x</w:t>
            </w:r>
            <w:r>
              <w:rPr>
                <w:rFonts w:cs="Calibri" w:cstheme="minorHAnsi"/>
                <w:kern w:val="2"/>
                <w:szCs w:val="22"/>
                <w:lang w:val="el-GR"/>
              </w:rPr>
              <w:t xml:space="preserve"> και </w:t>
            </w:r>
            <w:r>
              <w:rPr>
                <w:rFonts w:cs="Calibri" w:cstheme="minorHAnsi"/>
                <w:kern w:val="2"/>
                <w:szCs w:val="22"/>
                <w:lang w:val="en-US"/>
              </w:rPr>
              <w:t>y</w:t>
            </w:r>
            <w:r>
              <w:rPr>
                <w:rStyle w:val="Style17"/>
                <w:rFonts w:cs="Calibri" w:cstheme="minorHAnsi"/>
                <w:kern w:val="2"/>
                <w:szCs w:val="22"/>
                <w:lang w:val="en-US"/>
              </w:rPr>
              <w:footnoteReference w:id="38"/>
            </w:r>
            <w:r>
              <w:rPr>
                <w:rFonts w:cs="Calibri" w:cstheme="minorHAnsi"/>
                <w:kern w:val="2"/>
                <w:szCs w:val="22"/>
                <w:lang w:val="el-GR"/>
              </w:rPr>
              <w:t xml:space="preserve"> -και η αντίστοιχη αξία)</w:t>
            </w:r>
          </w:p>
          <w:p>
            <w:pPr>
              <w:pStyle w:val="Normal"/>
              <w:suppressAutoHyphens w:val="false"/>
              <w:snapToGrid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r>
          </w:p>
          <w:p>
            <w:pPr>
              <w:pStyle w:val="Normal"/>
              <w:suppressAutoHyphens w:val="false"/>
              <w:snapToGrid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r>
          </w:p>
          <w:p>
            <w:pPr>
              <w:pStyle w:val="Normal"/>
              <w:suppressAutoHyphens w:val="false"/>
              <w:snapToGrid w:val="false"/>
              <w:spacing w:lineRule="auto" w:line="276" w:before="0" w:after="0"/>
              <w:jc w:val="left"/>
              <w:rPr>
                <w:rFonts w:ascii="Calibri" w:hAnsi="Calibri" w:cs="Calibri" w:asciiTheme="minorHAnsi" w:cstheme="minorHAnsi" w:hAnsiTheme="minorHAnsi"/>
                <w:i/>
                <w:i/>
                <w:kern w:val="2"/>
                <w:szCs w:val="22"/>
                <w:lang w:val="el-GR"/>
              </w:rPr>
            </w:pPr>
            <w:r>
              <w:rPr>
                <w:rFonts w:cs="Calibri" w:cstheme="minorHAnsi"/>
                <w:i/>
                <w:kern w:val="2"/>
                <w:szCs w:val="22"/>
                <w:lang w:val="el-GR"/>
              </w:rPr>
            </w:r>
          </w:p>
          <w:p>
            <w:pPr>
              <w:pStyle w:val="Normal"/>
              <w:suppressAutoHyphens w:val="false"/>
              <w:snapToGrid w:val="false"/>
              <w:spacing w:lineRule="auto" w:line="276" w:before="0" w:after="0"/>
              <w:jc w:val="left"/>
              <w:rPr>
                <w:rFonts w:ascii="Calibri" w:hAnsi="Calibri" w:cs="Calibri" w:asciiTheme="minorHAnsi" w:cstheme="minorHAnsi" w:hAnsiTheme="minorHAnsi"/>
                <w:i/>
                <w:i/>
                <w:kern w:val="2"/>
                <w:szCs w:val="22"/>
                <w:lang w:val="el-GR"/>
              </w:rPr>
            </w:pPr>
            <w:r>
              <w:rPr>
                <w:rFonts w:cs="Calibri" w:cstheme="minorHAnsi"/>
                <w:i/>
                <w:kern w:val="2"/>
                <w:szCs w:val="22"/>
                <w:lang w:val="el-GR"/>
              </w:rPr>
              <w:t xml:space="preserve">(διαδικτυακή διεύθυνση, αρχή ή φορέας έκδοσης, επακριβή στοιχεία αναφοράς των εγγράφων): </w:t>
            </w:r>
          </w:p>
          <w:p>
            <w:pPr>
              <w:pStyle w:val="Normal"/>
              <w:suppressAutoHyphens w:val="false"/>
              <w:snapToGrid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i/>
                <w:kern w:val="2"/>
                <w:szCs w:val="22"/>
                <w:lang w:val="el-GR"/>
              </w:rPr>
              <w:t>[……][……][……]</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uppressAutoHyphens w:val="false"/>
              <w:spacing w:lineRule="auto" w:line="276" w:before="0" w:after="0"/>
              <w:jc w:val="left"/>
              <w:rPr>
                <w:rFonts w:ascii="Calibri" w:hAnsi="Calibri" w:eastAsia="Calibri" w:cs="Calibri" w:asciiTheme="minorHAnsi" w:cstheme="minorHAnsi" w:hAnsiTheme="minorHAnsi"/>
                <w:i/>
                <w:i/>
                <w:kern w:val="2"/>
                <w:szCs w:val="22"/>
                <w:lang w:val="el-GR"/>
              </w:rPr>
            </w:pPr>
            <w:r>
              <w:rPr>
                <w:rFonts w:cs="Calibri" w:cstheme="minorHAnsi"/>
                <w:kern w:val="2"/>
                <w:szCs w:val="22"/>
                <w:lang w:val="el-GR"/>
              </w:rPr>
              <w:t xml:space="preserve">5) Το ασφαλισμένο ποσό στην </w:t>
            </w:r>
            <w:r>
              <w:rPr>
                <w:rFonts w:cs="Calibri" w:cstheme="minorHAnsi"/>
                <w:b/>
                <w:kern w:val="2"/>
                <w:szCs w:val="22"/>
                <w:lang w:val="el-GR"/>
              </w:rPr>
              <w:t>ασφαλιστική κάλυψη επαγγελματικών κινδύνων</w:t>
            </w:r>
            <w:r>
              <w:rPr>
                <w:rFonts w:cs="Calibri" w:cstheme="minorHAnsi"/>
                <w:kern w:val="2"/>
                <w:szCs w:val="22"/>
                <w:lang w:val="el-GR"/>
              </w:rPr>
              <w:t xml:space="preserve"> του οικονομικού φορέα είναι το εξής:</w:t>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i/>
                <w:kern w:val="2"/>
                <w:szCs w:val="22"/>
                <w:lang w:val="el-GR"/>
              </w:rPr>
              <w:t>Εάν οι εν λόγω πληροφορίες διατίθενται ηλεκτρονικά, αναφέρετε:</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t>[……][…]νόμισμα</w:t>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r>
          </w:p>
          <w:p>
            <w:pPr>
              <w:pStyle w:val="Normal"/>
              <w:suppressAutoHyphens w:val="false"/>
              <w:spacing w:lineRule="auto" w:line="276" w:before="0" w:after="0"/>
              <w:jc w:val="left"/>
              <w:rPr>
                <w:rFonts w:ascii="Calibri" w:hAnsi="Calibri" w:cs="Calibri" w:asciiTheme="minorHAnsi" w:cstheme="minorHAnsi" w:hAnsiTheme="minorHAnsi"/>
                <w:i/>
                <w:i/>
                <w:kern w:val="2"/>
                <w:szCs w:val="22"/>
                <w:lang w:val="el-GR"/>
              </w:rPr>
            </w:pPr>
            <w:r>
              <w:rPr>
                <w:rFonts w:cs="Calibri" w:cstheme="minorHAnsi"/>
                <w:i/>
                <w:kern w:val="2"/>
                <w:szCs w:val="22"/>
                <w:lang w:val="el-GR"/>
              </w:rPr>
            </w:r>
          </w:p>
          <w:p>
            <w:pPr>
              <w:pStyle w:val="Normal"/>
              <w:suppressAutoHyphens w:val="false"/>
              <w:spacing w:lineRule="auto" w:line="276" w:before="0" w:after="0"/>
              <w:jc w:val="left"/>
              <w:rPr>
                <w:rFonts w:ascii="Calibri" w:hAnsi="Calibri" w:cs="Calibri" w:asciiTheme="minorHAnsi" w:cstheme="minorHAnsi" w:hAnsiTheme="minorHAnsi"/>
                <w:i/>
                <w:i/>
                <w:kern w:val="2"/>
                <w:szCs w:val="22"/>
                <w:lang w:val="el-GR"/>
              </w:rPr>
            </w:pPr>
            <w:r>
              <w:rPr>
                <w:rFonts w:cs="Calibri" w:cstheme="minorHAnsi"/>
                <w:i/>
                <w:kern w:val="2"/>
                <w:szCs w:val="22"/>
                <w:lang w:val="el-GR"/>
              </w:rPr>
              <w:t xml:space="preserve">(διαδικτυακή διεύθυνση, αρχή ή φορέας έκδοσης, επακριβή στοιχεία αναφοράς των εγγράφων): </w:t>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i/>
                <w:kern w:val="2"/>
                <w:szCs w:val="22"/>
                <w:lang w:val="el-GR"/>
              </w:rPr>
              <w:t>[……][……][……]</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uppressAutoHyphens w:val="false"/>
              <w:spacing w:lineRule="auto" w:line="276" w:before="0" w:after="0"/>
              <w:jc w:val="left"/>
              <w:rPr>
                <w:rFonts w:ascii="Calibri" w:hAnsi="Calibri" w:cs="Calibri" w:asciiTheme="minorHAnsi" w:cstheme="minorHAnsi" w:hAnsiTheme="minorHAnsi"/>
                <w:i/>
                <w:i/>
                <w:kern w:val="2"/>
                <w:szCs w:val="22"/>
                <w:lang w:val="el-GR"/>
              </w:rPr>
            </w:pPr>
            <w:r>
              <w:rPr>
                <w:rFonts w:cs="Calibri" w:cstheme="minorHAnsi"/>
                <w:kern w:val="2"/>
                <w:szCs w:val="22"/>
                <w:lang w:val="el-GR"/>
              </w:rPr>
              <w:t xml:space="preserve">6) Όσον αφορά τις </w:t>
            </w:r>
            <w:r>
              <w:rPr>
                <w:rFonts w:cs="Calibri" w:cstheme="minorHAnsi"/>
                <w:b/>
                <w:kern w:val="2"/>
                <w:szCs w:val="22"/>
                <w:lang w:val="el-GR"/>
              </w:rPr>
              <w:t>λοιπές οικονομικές ή χρηματοοικονομικές απαιτήσεις,</w:t>
            </w:r>
            <w:r>
              <w:rPr>
                <w:rFonts w:cs="Calibri" w:cstheme="minorHAnsi"/>
                <w:kern w:val="2"/>
                <w:szCs w:val="22"/>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i/>
                <w:kern w:val="2"/>
                <w:szCs w:val="22"/>
                <w:lang w:val="el-GR"/>
              </w:rPr>
              <w:t xml:space="preserve">Εάν η σχετική τεκμηρίωση που </w:t>
            </w:r>
            <w:r>
              <w:rPr>
                <w:rFonts w:cs="Calibri" w:cstheme="minorHAnsi"/>
                <w:b/>
                <w:i/>
                <w:kern w:val="2"/>
                <w:szCs w:val="22"/>
                <w:lang w:val="el-GR"/>
              </w:rPr>
              <w:t>ενδέχεται</w:t>
            </w:r>
            <w:r>
              <w:rPr>
                <w:rFonts w:cs="Calibri" w:cstheme="minorHAnsi"/>
                <w:i/>
                <w:kern w:val="2"/>
                <w:szCs w:val="22"/>
                <w:lang w:val="el-GR"/>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t>[……..........]</w:t>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r>
          </w:p>
          <w:p>
            <w:pPr>
              <w:pStyle w:val="Normal"/>
              <w:suppressAutoHyphens w:val="false"/>
              <w:spacing w:lineRule="auto" w:line="276" w:before="0" w:after="0"/>
              <w:jc w:val="left"/>
              <w:rPr>
                <w:rFonts w:ascii="Calibri" w:hAnsi="Calibri" w:cs="Calibri" w:asciiTheme="minorHAnsi" w:cstheme="minorHAnsi" w:hAnsiTheme="minorHAnsi"/>
                <w:i/>
                <w:i/>
                <w:kern w:val="2"/>
                <w:szCs w:val="22"/>
                <w:lang w:val="el-GR"/>
              </w:rPr>
            </w:pPr>
            <w:r>
              <w:rPr>
                <w:rFonts w:cs="Calibri" w:cstheme="minorHAnsi"/>
                <w:i/>
                <w:kern w:val="2"/>
                <w:szCs w:val="22"/>
                <w:lang w:val="el-GR"/>
              </w:rPr>
            </w:r>
          </w:p>
          <w:p>
            <w:pPr>
              <w:pStyle w:val="Normal"/>
              <w:suppressAutoHyphens w:val="false"/>
              <w:spacing w:lineRule="auto" w:line="276" w:before="0" w:after="0"/>
              <w:jc w:val="left"/>
              <w:rPr>
                <w:rFonts w:ascii="Calibri" w:hAnsi="Calibri" w:cs="Calibri" w:asciiTheme="minorHAnsi" w:cstheme="minorHAnsi" w:hAnsiTheme="minorHAnsi"/>
                <w:i/>
                <w:i/>
                <w:kern w:val="2"/>
                <w:szCs w:val="22"/>
                <w:lang w:val="el-GR"/>
              </w:rPr>
            </w:pPr>
            <w:r>
              <w:rPr>
                <w:rFonts w:cs="Calibri" w:cstheme="minorHAnsi"/>
                <w:i/>
                <w:kern w:val="2"/>
                <w:szCs w:val="22"/>
                <w:lang w:val="el-GR"/>
              </w:rPr>
              <w:t xml:space="preserve">(διαδικτυακή διεύθυνση, αρχή ή φορέας έκδοσης, επακριβή στοιχεία αναφοράς των εγγράφων): </w:t>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i/>
                <w:kern w:val="2"/>
                <w:szCs w:val="22"/>
                <w:lang w:val="el-GR"/>
              </w:rPr>
              <w:t>[……][……][……]</w:t>
            </w:r>
          </w:p>
        </w:tc>
      </w:tr>
    </w:tbl>
    <w:p>
      <w:pPr>
        <w:pStyle w:val="Normal"/>
        <w:keepNext w:val="true"/>
        <w:suppressAutoHyphens w:val="false"/>
        <w:spacing w:lineRule="auto" w:line="276" w:before="120" w:after="360"/>
        <w:jc w:val="center"/>
        <w:rPr>
          <w:rFonts w:ascii="Calibri" w:hAnsi="Calibri" w:cs="Calibri" w:asciiTheme="minorHAnsi" w:cstheme="minorHAnsi" w:hAnsiTheme="minorHAnsi"/>
          <w:b/>
          <w:b/>
          <w:smallCaps/>
          <w:kern w:val="2"/>
          <w:szCs w:val="22"/>
          <w:lang w:val="el-GR"/>
        </w:rPr>
      </w:pPr>
      <w:r>
        <w:rPr>
          <w:rFonts w:cs="Calibri" w:cstheme="minorHAnsi"/>
          <w:b/>
          <w:smallCaps/>
          <w:kern w:val="2"/>
          <w:szCs w:val="22"/>
          <w:lang w:val="el-GR"/>
        </w:rPr>
      </w:r>
      <w:r>
        <w:br w:type="page"/>
      </w:r>
    </w:p>
    <w:p>
      <w:pPr>
        <w:pStyle w:val="Normal"/>
        <w:suppressAutoHyphens w:val="false"/>
        <w:spacing w:lineRule="auto" w:line="276" w:before="0" w:after="200"/>
        <w:ind w:firstLine="397"/>
        <w:jc w:val="center"/>
        <w:rPr>
          <w:rFonts w:ascii="Calibri" w:hAnsi="Calibri" w:cs="Calibri" w:asciiTheme="minorHAnsi" w:cstheme="minorHAnsi" w:hAnsiTheme="minorHAnsi"/>
          <w:b/>
          <w:b/>
          <w:kern w:val="2"/>
          <w:szCs w:val="22"/>
          <w:lang w:val="el-GR"/>
        </w:rPr>
      </w:pPr>
      <w:r>
        <w:rPr>
          <w:rFonts w:cs="Calibri" w:cstheme="minorHAnsi"/>
          <w:b/>
          <w:bCs/>
          <w:kern w:val="2"/>
          <w:szCs w:val="22"/>
          <w:lang w:val="el-GR"/>
        </w:rPr>
        <w:t>Γ: Τεχνική και επαγγελματική ικανότητα</w:t>
      </w:r>
    </w:p>
    <w:p>
      <w:pPr>
        <w:pStyle w:val="Normal"/>
        <w:pBdr>
          <w:top w:val="single" w:sz="4" w:space="1" w:color="000001"/>
          <w:left w:val="single" w:sz="4" w:space="4" w:color="000001"/>
          <w:bottom w:val="single" w:sz="4" w:space="1" w:color="000001"/>
          <w:right w:val="single" w:sz="4" w:space="4" w:color="000001"/>
        </w:pBdr>
        <w:shd w:val="clear" w:color="auto" w:fill="BFBFBF"/>
        <w:suppressAutoHyphens w:val="false"/>
        <w:spacing w:lineRule="auto" w:line="276" w:before="0" w:after="200"/>
        <w:jc w:val="left"/>
        <w:rPr>
          <w:rFonts w:ascii="Calibri" w:hAnsi="Calibri" w:cs="Calibri" w:asciiTheme="minorHAnsi" w:cstheme="minorHAnsi" w:hAnsiTheme="minorHAnsi"/>
          <w:b/>
          <w:b/>
          <w:i/>
          <w:i/>
          <w:kern w:val="2"/>
          <w:szCs w:val="22"/>
          <w:lang w:val="el-GR"/>
        </w:rPr>
      </w:pPr>
      <w:r>
        <w:rPr>
          <w:rFonts w:cs="Calibri" w:cstheme="minorHAnsi"/>
          <w:b/>
          <w:kern w:val="2"/>
          <w:szCs w:val="22"/>
          <w:lang w:val="el-GR"/>
        </w:rPr>
        <w:t>Ο οικονομικός φορέας πρέπει να παράσχε</w:t>
      </w:r>
      <w:r>
        <w:rPr>
          <w:rFonts w:cs="Calibri" w:cstheme="minorHAnsi"/>
          <w:b/>
          <w:i/>
          <w:kern w:val="2"/>
          <w:szCs w:val="22"/>
          <w:lang w:val="el-GR"/>
        </w:rPr>
        <w:t>ι</w:t>
      </w:r>
      <w:r>
        <w:rPr>
          <w:rFonts w:cs="Calibri" w:cstheme="minorHAnsi"/>
          <w:b/>
          <w:kern w:val="2"/>
          <w:szCs w:val="22"/>
          <w:lang w:val="el-GR"/>
        </w:rPr>
        <w:t xml:space="preserve"> πληροφορίες </w:t>
      </w:r>
      <w:r>
        <w:rPr>
          <w:rFonts w:cs="Calibri" w:cstheme="minorHAnsi"/>
          <w:b/>
          <w:kern w:val="2"/>
          <w:szCs w:val="22"/>
          <w:u w:val="single"/>
          <w:lang w:val="el-GR"/>
        </w:rPr>
        <w:t>μόνον</w:t>
      </w:r>
      <w:r>
        <w:rPr>
          <w:rFonts w:cs="Calibri" w:cstheme="minorHAnsi"/>
          <w:b/>
          <w:kern w:val="2"/>
          <w:szCs w:val="22"/>
          <w:lang w:val="el-GR"/>
        </w:rPr>
        <w:t xml:space="preserve"> όταν τα σχετικά κριτήρια επιλογής έχουν οριστεί από την αναθέτουσα αρχή ή τον αναθέτοντα φορέα  </w:t>
      </w:r>
      <w:r>
        <w:rPr>
          <w:rFonts w:cs="Calibri" w:cstheme="minorHAnsi"/>
          <w:b/>
          <w:bCs/>
          <w:kern w:val="2"/>
          <w:szCs w:val="22"/>
          <w:lang w:val="el-GR"/>
        </w:rPr>
        <w:t>στη σχετική διακήρυξη ή στην πρόσκληση ή στα έγγραφα της σύμβασης που αναφέρονται στη διακήρυξη .</w:t>
      </w:r>
    </w:p>
    <w:tbl>
      <w:tblPr>
        <w:tblW w:w="8959"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Look w:firstRow="0" w:noVBand="0" w:lastRow="0" w:firstColumn="0" w:lastColumn="0" w:noHBand="0" w:val="0000"/>
      </w:tblPr>
      <w:tblGrid>
        <w:gridCol w:w="4479"/>
        <w:gridCol w:w="4479"/>
      </w:tblGrid>
      <w:tr>
        <w:trPr/>
        <w:tc>
          <w:tcPr>
            <w:tcW w:w="447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uppressAutoHyphens w:val="false"/>
              <w:spacing w:lineRule="auto" w:line="276" w:before="0" w:after="0"/>
              <w:jc w:val="left"/>
              <w:rPr>
                <w:rFonts w:ascii="Calibri" w:hAnsi="Calibri" w:cs="Calibri" w:asciiTheme="minorHAnsi" w:cstheme="minorHAnsi" w:hAnsiTheme="minorHAnsi"/>
                <w:b/>
                <w:b/>
                <w:i/>
                <w:i/>
                <w:kern w:val="2"/>
                <w:szCs w:val="22"/>
                <w:lang w:val="el-GR"/>
              </w:rPr>
            </w:pPr>
            <w:r>
              <w:rPr>
                <w:rFonts w:cs="Calibri" w:cstheme="minorHAnsi"/>
                <w:b/>
                <w:i/>
                <w:kern w:val="2"/>
                <w:szCs w:val="22"/>
                <w:lang w:val="el-GR"/>
              </w:rPr>
              <w:t>Τεχνική και επαγγελματική ικανότητα</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b/>
                <w:i/>
                <w:kern w:val="2"/>
                <w:szCs w:val="22"/>
                <w:lang w:val="el-GR"/>
              </w:rPr>
              <w:t>Απάντηση:</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t xml:space="preserve">1α) Μόνο για τις </w:t>
            </w:r>
            <w:r>
              <w:rPr>
                <w:rFonts w:cs="Calibri" w:cstheme="minorHAnsi"/>
                <w:b/>
                <w:i/>
                <w:kern w:val="2"/>
                <w:szCs w:val="22"/>
                <w:lang w:val="el-GR"/>
              </w:rPr>
              <w:t>δημόσιες συμβάσεις έργων</w:t>
            </w:r>
            <w:r>
              <w:rPr>
                <w:rFonts w:cs="Calibri" w:cstheme="minorHAnsi"/>
                <w:kern w:val="2"/>
                <w:szCs w:val="22"/>
                <w:lang w:val="el-GR"/>
              </w:rPr>
              <w:t>:</w:t>
            </w:r>
          </w:p>
          <w:p>
            <w:pPr>
              <w:pStyle w:val="Normal"/>
              <w:suppressAutoHyphens w:val="false"/>
              <w:spacing w:lineRule="auto" w:line="276" w:before="0" w:after="0"/>
              <w:jc w:val="left"/>
              <w:rPr>
                <w:rFonts w:ascii="Calibri" w:hAnsi="Calibri" w:cs="Calibri" w:asciiTheme="minorHAnsi" w:cstheme="minorHAnsi" w:hAnsiTheme="minorHAnsi"/>
                <w:i/>
                <w:i/>
                <w:kern w:val="2"/>
                <w:szCs w:val="22"/>
                <w:lang w:val="el-GR"/>
              </w:rPr>
            </w:pPr>
            <w:r>
              <w:rPr>
                <w:rFonts w:cs="Calibri" w:cstheme="minorHAnsi"/>
                <w:kern w:val="2"/>
                <w:szCs w:val="22"/>
                <w:lang w:val="el-GR"/>
              </w:rPr>
              <w:t>Κατά τη διάρκεια της περιόδου αναφοράς</w:t>
            </w:r>
            <w:r>
              <w:rPr>
                <w:rStyle w:val="Style17"/>
                <w:rFonts w:cs="Calibri" w:cstheme="minorHAnsi"/>
                <w:kern w:val="2"/>
                <w:szCs w:val="22"/>
                <w:lang w:val="el-GR"/>
              </w:rPr>
              <w:footnoteReference w:id="39"/>
            </w:r>
            <w:r>
              <w:rPr>
                <w:rFonts w:cs="Calibri" w:cstheme="minorHAnsi"/>
                <w:kern w:val="2"/>
                <w:szCs w:val="22"/>
                <w:lang w:val="el-GR"/>
              </w:rPr>
              <w:t xml:space="preserve">, ο οικονομικός φορέας έχει </w:t>
            </w:r>
            <w:r>
              <w:rPr>
                <w:rFonts w:cs="Calibri" w:cstheme="minorHAnsi"/>
                <w:b/>
                <w:kern w:val="2"/>
                <w:szCs w:val="22"/>
                <w:lang w:val="el-GR"/>
              </w:rPr>
              <w:t>εκτελέσει τα ακόλουθα έργα του είδους που έχει προσδιοριστεί</w:t>
            </w:r>
            <w:r>
              <w:rPr>
                <w:rFonts w:cs="Calibri" w:cstheme="minorHAnsi"/>
                <w:kern w:val="2"/>
                <w:szCs w:val="22"/>
                <w:lang w:val="el-GR"/>
              </w:rPr>
              <w:t>:</w:t>
            </w:r>
          </w:p>
          <w:p>
            <w:pPr>
              <w:pStyle w:val="Normal"/>
              <w:suppressAutoHyphens w:val="false"/>
              <w:spacing w:lineRule="auto" w:line="276" w:before="0" w:after="0"/>
              <w:jc w:val="left"/>
              <w:rPr>
                <w:rFonts w:ascii="Calibri" w:hAnsi="Calibri" w:cs="Calibri" w:asciiTheme="minorHAnsi" w:cstheme="minorHAnsi" w:hAnsiTheme="minorHAnsi"/>
                <w:i/>
                <w:i/>
                <w:kern w:val="2"/>
                <w:szCs w:val="22"/>
                <w:lang w:val="el-GR"/>
              </w:rPr>
            </w:pPr>
            <w:r>
              <w:rPr>
                <w:rFonts w:cs="Calibri" w:cstheme="minorHAnsi"/>
                <w:i/>
                <w:kern w:val="2"/>
                <w:szCs w:val="22"/>
                <w:lang w:val="el-GR"/>
              </w:rPr>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i/>
                <w:kern w:val="2"/>
                <w:szCs w:val="22"/>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t>[…]</w:t>
            </w:r>
          </w:p>
          <w:p>
            <w:pPr>
              <w:pStyle w:val="Normal"/>
              <w:suppressAutoHyphens w:val="false"/>
              <w:spacing w:lineRule="auto" w:line="276" w:before="0" w:after="0"/>
              <w:jc w:val="left"/>
              <w:rPr>
                <w:rFonts w:ascii="Calibri" w:hAnsi="Calibri" w:cs="Calibri" w:asciiTheme="minorHAnsi" w:cstheme="minorHAnsi" w:hAnsiTheme="minorHAnsi"/>
                <w:i/>
                <w:i/>
                <w:kern w:val="2"/>
                <w:szCs w:val="22"/>
                <w:lang w:val="el-GR"/>
              </w:rPr>
            </w:pPr>
            <w:r>
              <w:rPr>
                <w:rFonts w:cs="Calibri" w:cstheme="minorHAnsi"/>
                <w:kern w:val="2"/>
                <w:szCs w:val="22"/>
                <w:lang w:val="el-GR"/>
              </w:rPr>
              <w:t>Έργα: [……]</w:t>
            </w:r>
          </w:p>
          <w:p>
            <w:pPr>
              <w:pStyle w:val="Normal"/>
              <w:suppressAutoHyphens w:val="false"/>
              <w:spacing w:lineRule="auto" w:line="276" w:before="0" w:after="0"/>
              <w:jc w:val="left"/>
              <w:rPr>
                <w:rFonts w:ascii="Calibri" w:hAnsi="Calibri" w:eastAsia="Calibri" w:cs="Calibri" w:asciiTheme="minorHAnsi" w:cstheme="minorHAnsi" w:hAnsiTheme="minorHAnsi"/>
                <w:i/>
                <w:i/>
                <w:kern w:val="2"/>
                <w:szCs w:val="22"/>
                <w:lang w:val="el-GR"/>
              </w:rPr>
            </w:pPr>
            <w:r>
              <w:rPr>
                <w:rFonts w:cs="Calibri" w:cstheme="minorHAnsi"/>
                <w:i/>
                <w:kern w:val="2"/>
                <w:szCs w:val="22"/>
                <w:lang w:val="el-GR"/>
              </w:rPr>
              <w:t>(διαδικτυακή διεύθυνση, αρχή ή φορέας έκδοσης, επακριβή στοιχεία αναφοράς των εγγράφων):</w:t>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eastAsia="Calibri" w:cs="Calibri" w:cstheme="minorHAnsi"/>
                <w:i/>
                <w:kern w:val="2"/>
                <w:szCs w:val="22"/>
                <w:lang w:val="el-GR"/>
              </w:rPr>
              <w:t xml:space="preserve"> </w:t>
            </w:r>
            <w:r>
              <w:rPr>
                <w:rFonts w:cs="Calibri" w:cstheme="minorHAnsi"/>
                <w:i/>
                <w:kern w:val="2"/>
                <w:szCs w:val="22"/>
                <w:lang w:val="el-GR"/>
              </w:rPr>
              <w:t>[……][……][……]</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t xml:space="preserve">1β) Μόνο για </w:t>
            </w:r>
            <w:r>
              <w:rPr>
                <w:rFonts w:cs="Calibri" w:cstheme="minorHAnsi"/>
                <w:b/>
                <w:i/>
                <w:kern w:val="2"/>
                <w:szCs w:val="22"/>
                <w:lang w:val="el-GR"/>
              </w:rPr>
              <w:t>δημόσιες συμβάσεις προμηθειών και δημόσιες συμβάσεις υπηρεσιών</w:t>
            </w:r>
            <w:r>
              <w:rPr>
                <w:rFonts w:cs="Calibri" w:cstheme="minorHAnsi"/>
                <w:kern w:val="2"/>
                <w:szCs w:val="22"/>
                <w:lang w:val="el-GR"/>
              </w:rPr>
              <w:t>:</w:t>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t>Κατά τη διάρκεια της περιόδου αναφοράς</w:t>
            </w:r>
            <w:r>
              <w:rPr>
                <w:rStyle w:val="Style17"/>
                <w:rFonts w:cs="Calibri" w:cstheme="minorHAnsi"/>
                <w:kern w:val="2"/>
                <w:szCs w:val="22"/>
                <w:lang w:val="el-GR"/>
              </w:rPr>
              <w:footnoteReference w:id="40"/>
            </w:r>
            <w:r>
              <w:rPr>
                <w:rFonts w:cs="Calibri" w:cstheme="minorHAnsi"/>
                <w:kern w:val="2"/>
                <w:szCs w:val="22"/>
                <w:lang w:val="el-GR"/>
              </w:rPr>
              <w:t xml:space="preserve">, ο οικονομικός φορέας έχει </w:t>
            </w:r>
            <w:r>
              <w:rPr>
                <w:rFonts w:cs="Calibri" w:cstheme="minorHAnsi"/>
                <w:b/>
                <w:kern w:val="2"/>
                <w:szCs w:val="22"/>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t>Κατά τη σύνταξη του σχετικού καταλόγου αναφέρετε τα ποσά, τις ημερομηνίες και τους παραλήπτες δημόσιους ή ιδιωτικούς</w:t>
            </w:r>
            <w:r>
              <w:rPr>
                <w:rStyle w:val="Style17"/>
                <w:rFonts w:cs="Calibri" w:cstheme="minorHAnsi"/>
                <w:kern w:val="2"/>
                <w:szCs w:val="22"/>
                <w:lang w:val="el-GR"/>
              </w:rPr>
              <w:footnoteReference w:id="41"/>
            </w:r>
            <w:r>
              <w:rPr>
                <w:rFonts w:cs="Calibri" w:cstheme="minorHAnsi"/>
                <w:kern w:val="2"/>
                <w:szCs w:val="22"/>
                <w:lang w:val="el-GR"/>
              </w:rPr>
              <w:t>:</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t>[…...........]</w:t>
            </w:r>
          </w:p>
          <w:tbl>
            <w:tblPr>
              <w:tblW w:w="4316" w:type="dxa"/>
              <w:jc w:val="left"/>
              <w:tblInd w:w="0"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Look w:firstRow="0" w:noVBand="0" w:lastRow="0" w:firstColumn="0" w:lastColumn="0" w:noHBand="0" w:val="0000"/>
            </w:tblPr>
            <w:tblGrid>
              <w:gridCol w:w="1056"/>
              <w:gridCol w:w="1052"/>
              <w:gridCol w:w="1053"/>
              <w:gridCol w:w="1154"/>
            </w:tblGrid>
            <w:tr>
              <w:trPr/>
              <w:tc>
                <w:tcPr>
                  <w:tcW w:w="1056"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t>Περιγραφή</w:t>
                  </w:r>
                </w:p>
              </w:tc>
              <w:tc>
                <w:tcPr>
                  <w:tcW w:w="105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t>ποσά</w:t>
                  </w:r>
                </w:p>
              </w:tc>
              <w:tc>
                <w:tcPr>
                  <w:tcW w:w="1053"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t>ημερομηνίες</w:t>
                  </w:r>
                </w:p>
              </w:tc>
              <w:tc>
                <w:tcPr>
                  <w:tcW w:w="1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t>παραλήπτες</w:t>
                  </w:r>
                </w:p>
              </w:tc>
            </w:tr>
            <w:tr>
              <w:trPr/>
              <w:tc>
                <w:tcPr>
                  <w:tcW w:w="1056"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uppressAutoHyphens w:val="false"/>
                    <w:snapToGrid w:val="false"/>
                    <w:spacing w:lineRule="auto" w:line="276" w:before="0" w:after="0"/>
                    <w:ind w:firstLine="397"/>
                    <w:jc w:val="left"/>
                    <w:rPr>
                      <w:rFonts w:ascii="Calibri" w:hAnsi="Calibri" w:cs="Calibri" w:asciiTheme="minorHAnsi" w:cstheme="minorHAnsi" w:hAnsiTheme="minorHAnsi"/>
                      <w:kern w:val="2"/>
                      <w:szCs w:val="22"/>
                      <w:lang w:val="el-GR"/>
                    </w:rPr>
                  </w:pPr>
                  <w:r>
                    <w:rPr>
                      <w:rFonts w:cs="Calibri" w:cstheme="minorHAnsi"/>
                      <w:kern w:val="2"/>
                      <w:szCs w:val="22"/>
                      <w:lang w:val="el-GR"/>
                    </w:rPr>
                  </w:r>
                </w:p>
              </w:tc>
              <w:tc>
                <w:tcPr>
                  <w:tcW w:w="105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uppressAutoHyphens w:val="false"/>
                    <w:snapToGrid w:val="false"/>
                    <w:spacing w:lineRule="auto" w:line="276" w:before="0" w:after="0"/>
                    <w:ind w:firstLine="397"/>
                    <w:jc w:val="left"/>
                    <w:rPr>
                      <w:rFonts w:ascii="Calibri" w:hAnsi="Calibri" w:cs="Calibri" w:asciiTheme="minorHAnsi" w:cstheme="minorHAnsi" w:hAnsiTheme="minorHAnsi"/>
                      <w:kern w:val="2"/>
                      <w:szCs w:val="22"/>
                      <w:lang w:val="el-GR"/>
                    </w:rPr>
                  </w:pPr>
                  <w:r>
                    <w:rPr>
                      <w:rFonts w:cs="Calibri" w:cstheme="minorHAnsi"/>
                      <w:kern w:val="2"/>
                      <w:szCs w:val="22"/>
                      <w:lang w:val="el-GR"/>
                    </w:rPr>
                  </w:r>
                </w:p>
              </w:tc>
              <w:tc>
                <w:tcPr>
                  <w:tcW w:w="1053"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uppressAutoHyphens w:val="false"/>
                    <w:snapToGrid w:val="false"/>
                    <w:spacing w:lineRule="auto" w:line="276" w:before="0" w:after="0"/>
                    <w:ind w:firstLine="397"/>
                    <w:jc w:val="left"/>
                    <w:rPr>
                      <w:rFonts w:ascii="Calibri" w:hAnsi="Calibri" w:cs="Calibri" w:asciiTheme="minorHAnsi" w:cstheme="minorHAnsi" w:hAnsiTheme="minorHAnsi"/>
                      <w:kern w:val="2"/>
                      <w:szCs w:val="22"/>
                      <w:lang w:val="el-GR"/>
                    </w:rPr>
                  </w:pPr>
                  <w:r>
                    <w:rPr>
                      <w:rFonts w:cs="Calibri" w:cstheme="minorHAnsi"/>
                      <w:kern w:val="2"/>
                      <w:szCs w:val="22"/>
                      <w:lang w:val="el-GR"/>
                    </w:rPr>
                  </w:r>
                </w:p>
              </w:tc>
              <w:tc>
                <w:tcPr>
                  <w:tcW w:w="1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uppressAutoHyphens w:val="false"/>
                    <w:snapToGrid w:val="false"/>
                    <w:spacing w:lineRule="auto" w:line="276" w:before="0" w:after="0"/>
                    <w:ind w:firstLine="397"/>
                    <w:jc w:val="left"/>
                    <w:rPr>
                      <w:rFonts w:ascii="Calibri" w:hAnsi="Calibri" w:cs="Calibri" w:asciiTheme="minorHAnsi" w:cstheme="minorHAnsi" w:hAnsiTheme="minorHAnsi"/>
                      <w:kern w:val="2"/>
                      <w:szCs w:val="22"/>
                      <w:lang w:val="el-GR"/>
                    </w:rPr>
                  </w:pPr>
                  <w:r>
                    <w:rPr>
                      <w:rFonts w:cs="Calibri" w:cstheme="minorHAnsi"/>
                      <w:kern w:val="2"/>
                      <w:szCs w:val="22"/>
                      <w:lang w:val="el-GR"/>
                    </w:rPr>
                  </w:r>
                </w:p>
              </w:tc>
            </w:tr>
          </w:tbl>
          <w:p>
            <w:pPr>
              <w:pStyle w:val="Normal"/>
              <w:suppressAutoHyphens w:val="false"/>
              <w:spacing w:lineRule="auto" w:line="276" w:before="0" w:after="0"/>
              <w:ind w:firstLine="397"/>
              <w:jc w:val="left"/>
              <w:rPr>
                <w:rFonts w:ascii="Calibri" w:hAnsi="Calibri" w:cs="Calibri" w:asciiTheme="minorHAnsi" w:cstheme="minorHAnsi" w:hAnsiTheme="minorHAnsi"/>
                <w:kern w:val="2"/>
                <w:szCs w:val="22"/>
                <w:lang w:val="el-GR"/>
              </w:rPr>
            </w:pPr>
            <w:r>
              <w:rPr>
                <w:rFonts w:cs="Calibri" w:cstheme="minorHAnsi"/>
                <w:kern w:val="2"/>
                <w:szCs w:val="22"/>
                <w:lang w:val="el-GR"/>
              </w:rPr>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t xml:space="preserve">2) Ο οικονομικός φορέας μπορεί να χρησιμοποιήσει το ακόλουθο </w:t>
            </w:r>
            <w:r>
              <w:rPr>
                <w:rFonts w:cs="Calibri" w:cstheme="minorHAnsi"/>
                <w:b/>
                <w:kern w:val="2"/>
                <w:szCs w:val="22"/>
                <w:lang w:val="el-GR"/>
              </w:rPr>
              <w:t>τεχνικό προσωπικό ή τις ακόλουθες τεχνικές υπηρεσίες</w:t>
            </w:r>
            <w:r>
              <w:rPr>
                <w:rStyle w:val="Style17"/>
                <w:rFonts w:cs="Calibri" w:cstheme="minorHAnsi"/>
                <w:b/>
                <w:kern w:val="2"/>
                <w:szCs w:val="22"/>
                <w:lang w:val="el-GR"/>
              </w:rPr>
              <w:footnoteReference w:id="42"/>
            </w:r>
            <w:r>
              <w:rPr>
                <w:rFonts w:cs="Calibri" w:cstheme="minorHAnsi"/>
                <w:kern w:val="2"/>
                <w:szCs w:val="22"/>
                <w:lang w:val="el-GR"/>
              </w:rPr>
              <w:t>, ιδίως τους υπεύθυνους για τον έλεγχο της ποιότητας:</w:t>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t>[……..........................]</w:t>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t>[……]</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t xml:space="preserve">3) Ο οικονομικός φορέας χρησιμοποιεί τον ακόλουθο </w:t>
            </w:r>
            <w:r>
              <w:rPr>
                <w:rFonts w:cs="Calibri" w:cstheme="minorHAnsi"/>
                <w:b/>
                <w:kern w:val="2"/>
                <w:szCs w:val="22"/>
                <w:lang w:val="el-GR"/>
              </w:rPr>
              <w:t>τεχνικό εξοπλισμό και λαμβάνει τα ακόλουθα μέτρα για την διασφάλιση της ποιότητας</w:t>
            </w:r>
            <w:r>
              <w:rPr>
                <w:rFonts w:cs="Calibri" w:cstheme="minorHAnsi"/>
                <w:kern w:val="2"/>
                <w:szCs w:val="22"/>
                <w:lang w:val="el-GR"/>
              </w:rPr>
              <w:t xml:space="preserve"> και τα </w:t>
            </w:r>
            <w:r>
              <w:rPr>
                <w:rFonts w:cs="Calibri" w:cstheme="minorHAnsi"/>
                <w:b/>
                <w:kern w:val="2"/>
                <w:szCs w:val="22"/>
                <w:lang w:val="el-GR"/>
              </w:rPr>
              <w:t>μέσα μελέτης και έρευνας</w:t>
            </w:r>
            <w:r>
              <w:rPr>
                <w:rFonts w:cs="Calibri" w:cstheme="minorHAnsi"/>
                <w:kern w:val="2"/>
                <w:szCs w:val="22"/>
                <w:lang w:val="el-GR"/>
              </w:rPr>
              <w:t xml:space="preserve"> που διαθέτει είναι τα ακόλουθα: </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t>[……]</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t xml:space="preserve">4) Ο οικονομικός φορέας θα μπορεί να εφαρμόσει τα ακόλουθα συστήματα </w:t>
            </w:r>
            <w:r>
              <w:rPr>
                <w:rFonts w:cs="Calibri" w:cstheme="minorHAnsi"/>
                <w:b/>
                <w:kern w:val="2"/>
                <w:szCs w:val="22"/>
                <w:lang w:val="el-GR"/>
              </w:rPr>
              <w:t>διαχείρισης της αλυσίδας εφοδιασμού</w:t>
            </w:r>
            <w:r>
              <w:rPr>
                <w:rFonts w:cs="Calibri" w:cstheme="minorHAnsi"/>
                <w:kern w:val="2"/>
                <w:szCs w:val="22"/>
                <w:lang w:val="el-GR"/>
              </w:rPr>
              <w:t xml:space="preserve"> και ανίχνευσης κατά την εκτέλεση της σύμβασης: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t>[....……]</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b/>
                <w:i/>
                <w:kern w:val="2"/>
                <w:szCs w:val="22"/>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t xml:space="preserve">Ο οικονομικός φορέας </w:t>
            </w:r>
            <w:r>
              <w:rPr>
                <w:rFonts w:cs="Calibri" w:cstheme="minorHAnsi"/>
                <w:b/>
                <w:kern w:val="2"/>
                <w:szCs w:val="22"/>
                <w:lang w:val="el-GR"/>
              </w:rPr>
              <w:t>θα</w:t>
            </w:r>
            <w:r>
              <w:rPr>
                <w:rFonts w:cs="Calibri" w:cstheme="minorHAnsi"/>
                <w:kern w:val="2"/>
                <w:szCs w:val="22"/>
                <w:lang w:val="el-GR"/>
              </w:rPr>
              <w:t xml:space="preserve"> επιτρέπει τη διενέργεια </w:t>
            </w:r>
            <w:r>
              <w:rPr>
                <w:rFonts w:cs="Calibri" w:cstheme="minorHAnsi"/>
                <w:b/>
                <w:kern w:val="2"/>
                <w:szCs w:val="22"/>
                <w:lang w:val="el-GR"/>
              </w:rPr>
              <w:t>ελέγχων</w:t>
            </w:r>
            <w:r>
              <w:rPr>
                <w:rStyle w:val="Style17"/>
                <w:rFonts w:cs="Calibri" w:cstheme="minorHAnsi"/>
                <w:b/>
                <w:kern w:val="2"/>
                <w:szCs w:val="22"/>
                <w:lang w:val="el-GR"/>
              </w:rPr>
              <w:footnoteReference w:id="43"/>
            </w:r>
            <w:r>
              <w:rPr>
                <w:rFonts w:cs="Calibri" w:cstheme="minorHAnsi"/>
                <w:kern w:val="2"/>
                <w:szCs w:val="22"/>
                <w:lang w:val="el-GR"/>
              </w:rPr>
              <w:t xml:space="preserve"> όσον αφορά το </w:t>
            </w:r>
            <w:r>
              <w:rPr>
                <w:rFonts w:cs="Calibri" w:cstheme="minorHAnsi"/>
                <w:b/>
                <w:kern w:val="2"/>
                <w:szCs w:val="22"/>
                <w:lang w:val="el-GR"/>
              </w:rPr>
              <w:t>παραγωγικό δυναμικό</w:t>
            </w:r>
            <w:r>
              <w:rPr>
                <w:rFonts w:cs="Calibri" w:cstheme="minorHAnsi"/>
                <w:kern w:val="2"/>
                <w:szCs w:val="22"/>
                <w:lang w:val="el-GR"/>
              </w:rPr>
              <w:t xml:space="preserve"> ή τις </w:t>
            </w:r>
            <w:r>
              <w:rPr>
                <w:rFonts w:cs="Calibri" w:cstheme="minorHAnsi"/>
                <w:b/>
                <w:kern w:val="2"/>
                <w:szCs w:val="22"/>
                <w:lang w:val="el-GR"/>
              </w:rPr>
              <w:t>τεχνικές ικανότητες</w:t>
            </w:r>
            <w:r>
              <w:rPr>
                <w:rFonts w:cs="Calibri" w:cstheme="minorHAnsi"/>
                <w:kern w:val="2"/>
                <w:szCs w:val="22"/>
                <w:lang w:val="el-GR"/>
              </w:rPr>
              <w:t xml:space="preserve"> του οικονομικού φορέα και, εφόσον κρίνεται αναγκαίο, όσον αφορά τα </w:t>
            </w:r>
            <w:r>
              <w:rPr>
                <w:rFonts w:cs="Calibri" w:cstheme="minorHAnsi"/>
                <w:b/>
                <w:kern w:val="2"/>
                <w:szCs w:val="22"/>
                <w:lang w:val="el-GR"/>
              </w:rPr>
              <w:t>μέσα μελέτης και έρευνας</w:t>
            </w:r>
            <w:r>
              <w:rPr>
                <w:rFonts w:cs="Calibri" w:cstheme="minorHAnsi"/>
                <w:kern w:val="2"/>
                <w:szCs w:val="22"/>
                <w:lang w:val="el-GR"/>
              </w:rPr>
              <w:t xml:space="preserve"> που αυτός διαθέτει καθώς και τα </w:t>
            </w:r>
            <w:r>
              <w:rPr>
                <w:rFonts w:cs="Calibri" w:cstheme="minorHAnsi"/>
                <w:b/>
                <w:kern w:val="2"/>
                <w:szCs w:val="22"/>
                <w:lang w:val="el-GR"/>
              </w:rPr>
              <w:t>μέτρα που λαμβάνει για τον έλεγχο της ποιότητας;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uppressAutoHyphens w:val="false"/>
              <w:snapToGrid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t>[] Ναι [] Όχι</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t xml:space="preserve">6) Οι ακόλουθοι </w:t>
            </w:r>
            <w:r>
              <w:rPr>
                <w:rFonts w:cs="Calibri" w:cstheme="minorHAnsi"/>
                <w:b/>
                <w:kern w:val="2"/>
                <w:szCs w:val="22"/>
                <w:lang w:val="el-GR"/>
              </w:rPr>
              <w:t>τίτλοι σπουδών και επαγγελματικών προσόντων</w:t>
            </w:r>
            <w:r>
              <w:rPr>
                <w:rFonts w:cs="Calibri" w:cstheme="minorHAnsi"/>
                <w:kern w:val="2"/>
                <w:szCs w:val="22"/>
                <w:lang w:val="el-GR"/>
              </w:rPr>
              <w:t xml:space="preserve"> διατίθενται από:</w:t>
            </w:r>
          </w:p>
          <w:p>
            <w:pPr>
              <w:pStyle w:val="Normal"/>
              <w:suppressAutoHyphens w:val="false"/>
              <w:spacing w:lineRule="auto" w:line="276" w:before="0" w:after="0"/>
              <w:jc w:val="left"/>
              <w:rPr>
                <w:rFonts w:ascii="Calibri" w:hAnsi="Calibri" w:cs="Calibri" w:asciiTheme="minorHAnsi" w:cstheme="minorHAnsi" w:hAnsiTheme="minorHAnsi"/>
                <w:b/>
                <w:b/>
                <w:i/>
                <w:i/>
                <w:kern w:val="2"/>
                <w:szCs w:val="22"/>
                <w:lang w:val="el-GR"/>
              </w:rPr>
            </w:pPr>
            <w:r>
              <w:rPr>
                <w:rFonts w:cs="Calibri" w:cstheme="minorHAnsi"/>
                <w:kern w:val="2"/>
                <w:szCs w:val="22"/>
                <w:lang w:val="el-GR"/>
              </w:rPr>
              <w:t>α) τον ίδιο τον πάροχο υπηρεσιών ή τον εργολάβο,</w:t>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b/>
                <w:i/>
                <w:kern w:val="2"/>
                <w:szCs w:val="22"/>
                <w:lang w:val="el-GR"/>
              </w:rPr>
              <w:t>και/ή</w:t>
            </w:r>
            <w:r>
              <w:rPr>
                <w:rFonts w:cs="Calibri" w:cstheme="minorHAnsi"/>
                <w:kern w:val="2"/>
                <w:szCs w:val="22"/>
                <w:lang w:val="el-GR"/>
              </w:rPr>
              <w:t xml:space="preserve"> (ανάλογα με τις απαιτήσεις που ορίζονται στη σχετική πρόσκληση ή διακήρυξη ή στα έγγραφα της σύμβασης)</w:t>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t>β) τα διευθυντικά στελέχη του:</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uppressAutoHyphens w:val="false"/>
              <w:snapToGrid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t>α)[......................................……]</w:t>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t>β) [……]</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t xml:space="preserve">7) Ο οικονομικός φορέας θα μπορεί να εφαρμόζει τα ακόλουθα </w:t>
            </w:r>
            <w:r>
              <w:rPr>
                <w:rFonts w:cs="Calibri" w:cstheme="minorHAnsi"/>
                <w:b/>
                <w:kern w:val="2"/>
                <w:szCs w:val="22"/>
                <w:lang w:val="el-GR"/>
              </w:rPr>
              <w:t>μέτρα περιβαλλοντικής διαχείρισης</w:t>
            </w:r>
            <w:r>
              <w:rPr>
                <w:rFonts w:cs="Calibri" w:cstheme="minorHAnsi"/>
                <w:kern w:val="2"/>
                <w:szCs w:val="22"/>
                <w:lang w:val="el-GR"/>
              </w:rPr>
              <w:t xml:space="preserve"> κατά την εκτέλεση της σύμβασης: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t>[……]</w:t>
            </w:r>
          </w:p>
        </w:tc>
      </w:tr>
      <w:tr>
        <w:trPr>
          <w:trHeight w:val="2683" w:hRule="atLeast"/>
        </w:trPr>
        <w:tc>
          <w:tcPr>
            <w:tcW w:w="447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t xml:space="preserve">8) Το </w:t>
            </w:r>
            <w:r>
              <w:rPr>
                <w:rFonts w:cs="Calibri" w:cstheme="minorHAnsi"/>
                <w:b/>
                <w:bCs/>
                <w:kern w:val="2"/>
                <w:szCs w:val="22"/>
                <w:lang w:val="el-GR"/>
              </w:rPr>
              <w:t xml:space="preserve">μέσο ετήσιο εργατοϋπαλληλικό δυναμικό </w:t>
            </w:r>
            <w:r>
              <w:rPr>
                <w:rFonts w:cs="Calibri" w:cstheme="minorHAnsi"/>
                <w:kern w:val="2"/>
                <w:szCs w:val="22"/>
                <w:lang w:val="el-GR"/>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t xml:space="preserve">Έτος, μέσο ετήσιο εργατοϋπαλληλικό προσωπικό: </w:t>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t xml:space="preserve">[........], [.........] </w:t>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t xml:space="preserve">[........], [.........] </w:t>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t xml:space="preserve">[........], [.........] </w:t>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t>Έτος, αριθμός διευθυντικών στελεχών:</w:t>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t xml:space="preserve">[........], [.........] </w:t>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t xml:space="preserve">[........], [.........] </w:t>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t xml:space="preserve">[........], [.........] </w:t>
            </w:r>
          </w:p>
        </w:tc>
      </w:tr>
      <w:tr>
        <w:trPr/>
        <w:tc>
          <w:tcPr>
            <w:tcW w:w="4479" w:type="dxa"/>
            <w:tcBorders>
              <w:left w:val="single" w:sz="4" w:space="0" w:color="000001"/>
              <w:bottom w:val="single" w:sz="4" w:space="0" w:color="000001"/>
              <w:insideH w:val="single" w:sz="4" w:space="0" w:color="000001"/>
            </w:tcBorders>
            <w:shd w:fill="auto" w:val="clear"/>
            <w:tcMar>
              <w:left w:w="103" w:type="dxa"/>
            </w:tcMar>
          </w:tcPr>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t xml:space="preserve">9) Ο οικονομικός φορέας θα έχει στη διάθεσή του τα ακόλουθα </w:t>
            </w:r>
            <w:r>
              <w:rPr>
                <w:rFonts w:cs="Calibri" w:cstheme="minorHAnsi"/>
                <w:b/>
                <w:kern w:val="2"/>
                <w:szCs w:val="22"/>
                <w:lang w:val="el-GR"/>
              </w:rPr>
              <w:t xml:space="preserve">μηχανήματα, εγκαταστάσεις και τεχνικό εξοπλισμό </w:t>
            </w:r>
            <w:r>
              <w:rPr>
                <w:rFonts w:cs="Calibri" w:cstheme="minorHAnsi"/>
                <w:kern w:val="2"/>
                <w:szCs w:val="22"/>
                <w:lang w:val="el-GR"/>
              </w:rPr>
              <w:t>για την εκτέλεση της σύμβασης:</w:t>
            </w:r>
          </w:p>
        </w:tc>
        <w:tc>
          <w:tcPr>
            <w:tcW w:w="4479"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t>[……]</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t xml:space="preserve">10) Ο οικονομικός φορέας </w:t>
            </w:r>
            <w:r>
              <w:rPr>
                <w:rFonts w:cs="Calibri" w:cstheme="minorHAnsi"/>
                <w:b/>
                <w:kern w:val="2"/>
                <w:szCs w:val="22"/>
                <w:lang w:val="el-GR"/>
              </w:rPr>
              <w:t>προτίθεται, να αναθέσει σε τρίτους υπό μορφή υπεργολαβίας</w:t>
            </w:r>
            <w:r>
              <w:rPr>
                <w:rStyle w:val="Style17"/>
                <w:rFonts w:cs="Calibri" w:cstheme="minorHAnsi"/>
                <w:b/>
                <w:kern w:val="2"/>
                <w:szCs w:val="22"/>
                <w:lang w:val="el-GR"/>
              </w:rPr>
              <w:footnoteReference w:id="44"/>
            </w:r>
            <w:r>
              <w:rPr>
                <w:rFonts w:cs="Calibri" w:cstheme="minorHAnsi"/>
                <w:kern w:val="2"/>
                <w:szCs w:val="22"/>
                <w:lang w:val="el-GR"/>
              </w:rPr>
              <w:t xml:space="preserve"> το ακόλουθο</w:t>
            </w:r>
            <w:r>
              <w:rPr>
                <w:rFonts w:cs="Calibri" w:cstheme="minorHAnsi"/>
                <w:b/>
                <w:kern w:val="2"/>
                <w:szCs w:val="22"/>
                <w:lang w:val="el-GR"/>
              </w:rPr>
              <w:t xml:space="preserve"> τμήμα (δηλ. ποσοστό)</w:t>
            </w:r>
            <w:r>
              <w:rPr>
                <w:rFonts w:cs="Calibri" w:cstheme="minorHAnsi"/>
                <w:kern w:val="2"/>
                <w:szCs w:val="22"/>
                <w:lang w:val="el-GR"/>
              </w:rPr>
              <w:t xml:space="preserve"> της σύμβασης: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t>[....……]</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t xml:space="preserve">11) Για </w:t>
            </w:r>
            <w:r>
              <w:rPr>
                <w:rFonts w:cs="Calibri" w:cstheme="minorHAnsi"/>
                <w:b/>
                <w:i/>
                <w:kern w:val="2"/>
                <w:szCs w:val="22"/>
                <w:lang w:val="el-GR"/>
              </w:rPr>
              <w:t xml:space="preserve">δημόσιες συμβάσεις προμηθειών </w:t>
            </w:r>
            <w:r>
              <w:rPr>
                <w:rFonts w:cs="Calibri" w:cstheme="minorHAnsi"/>
                <w:kern w:val="2"/>
                <w:szCs w:val="22"/>
                <w:lang w:val="el-GR"/>
              </w:rPr>
              <w:t>:</w:t>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pPr>
              <w:pStyle w:val="Normal"/>
              <w:suppressAutoHyphens w:val="false"/>
              <w:spacing w:lineRule="auto" w:line="276" w:before="0" w:after="0"/>
              <w:jc w:val="left"/>
              <w:rPr>
                <w:rFonts w:ascii="Calibri" w:hAnsi="Calibri" w:cs="Calibri" w:asciiTheme="minorHAnsi" w:cstheme="minorHAnsi" w:hAnsiTheme="minorHAnsi"/>
                <w:i/>
                <w:i/>
                <w:kern w:val="2"/>
                <w:szCs w:val="22"/>
                <w:lang w:val="el-GR"/>
              </w:rPr>
            </w:pPr>
            <w:r>
              <w:rPr>
                <w:rFonts w:cs="Calibri" w:cstheme="minorHAnsi"/>
                <w:kern w:val="2"/>
                <w:szCs w:val="22"/>
                <w:lang w:val="el-GR"/>
              </w:rPr>
              <w:t>Κατά περίπτωση, ο οικονομικός φορέας δηλώνει περαιτέρω ότι θα προσκομίσει τα απαιτούμενα πιστοποιητικά γνησιότητας.</w:t>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i/>
                <w:kern w:val="2"/>
                <w:szCs w:val="22"/>
                <w:lang w:val="el-GR"/>
              </w:rPr>
              <w:t>Εάν η σχετική τεκμηρίωση διατίθεται ηλεκτρονικά, αναφέρετε:</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uppressAutoHyphens w:val="false"/>
              <w:snapToGrid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t>[] Ναι [] Όχι</w:t>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r>
          </w:p>
          <w:p>
            <w:pPr>
              <w:pStyle w:val="Normal"/>
              <w:suppressAutoHyphens w:val="false"/>
              <w:spacing w:lineRule="auto" w:line="276" w:before="0" w:after="0"/>
              <w:jc w:val="left"/>
              <w:rPr>
                <w:rFonts w:ascii="Calibri" w:hAnsi="Calibri" w:cs="Calibri" w:asciiTheme="minorHAnsi" w:cstheme="minorHAnsi" w:hAnsiTheme="minorHAnsi"/>
                <w:i/>
                <w:i/>
                <w:kern w:val="2"/>
                <w:szCs w:val="22"/>
                <w:lang w:val="el-GR"/>
              </w:rPr>
            </w:pPr>
            <w:r>
              <w:rPr>
                <w:rFonts w:cs="Calibri" w:cstheme="minorHAnsi"/>
                <w:kern w:val="2"/>
                <w:szCs w:val="22"/>
                <w:lang w:val="el-GR"/>
              </w:rPr>
              <w:t>[] Ναι [] Όχι</w:t>
            </w:r>
          </w:p>
          <w:p>
            <w:pPr>
              <w:pStyle w:val="Normal"/>
              <w:suppressAutoHyphens w:val="false"/>
              <w:spacing w:lineRule="auto" w:line="276" w:before="0" w:after="0"/>
              <w:jc w:val="left"/>
              <w:rPr>
                <w:rFonts w:ascii="Calibri" w:hAnsi="Calibri" w:cs="Calibri" w:asciiTheme="minorHAnsi" w:cstheme="minorHAnsi" w:hAnsiTheme="minorHAnsi"/>
                <w:i/>
                <w:i/>
                <w:kern w:val="2"/>
                <w:szCs w:val="22"/>
                <w:lang w:val="el-GR"/>
              </w:rPr>
            </w:pPr>
            <w:r>
              <w:rPr>
                <w:rFonts w:cs="Calibri" w:cstheme="minorHAnsi"/>
                <w:i/>
                <w:kern w:val="2"/>
                <w:szCs w:val="22"/>
                <w:lang w:val="el-GR"/>
              </w:rPr>
            </w:r>
          </w:p>
          <w:p>
            <w:pPr>
              <w:pStyle w:val="Normal"/>
              <w:suppressAutoHyphens w:val="false"/>
              <w:spacing w:lineRule="auto" w:line="276" w:before="0" w:after="0"/>
              <w:jc w:val="left"/>
              <w:rPr>
                <w:rFonts w:ascii="Calibri" w:hAnsi="Calibri" w:cs="Calibri" w:asciiTheme="minorHAnsi" w:cstheme="minorHAnsi" w:hAnsiTheme="minorHAnsi"/>
                <w:i/>
                <w:i/>
                <w:kern w:val="2"/>
                <w:szCs w:val="22"/>
                <w:lang w:val="el-GR"/>
              </w:rPr>
            </w:pPr>
            <w:r>
              <w:rPr>
                <w:rFonts w:cs="Calibri" w:cstheme="minorHAnsi"/>
                <w:i/>
                <w:kern w:val="2"/>
                <w:szCs w:val="22"/>
                <w:lang w:val="el-GR"/>
              </w:rPr>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i/>
                <w:kern w:val="2"/>
                <w:szCs w:val="22"/>
                <w:lang w:val="el-GR"/>
              </w:rPr>
              <w:t>(διαδικτυακή διεύθυνση, αρχή ή φορέας έκδοσης, επακριβή στοιχεία αναφοράς των εγγράφων): [……][……][……]</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t xml:space="preserve">12) Για </w:t>
            </w:r>
            <w:r>
              <w:rPr>
                <w:rFonts w:cs="Calibri" w:cstheme="minorHAnsi"/>
                <w:b/>
                <w:i/>
                <w:kern w:val="2"/>
                <w:szCs w:val="22"/>
                <w:lang w:val="el-GR"/>
              </w:rPr>
              <w:t>δημόσιες συμβάσεις προμηθειών</w:t>
            </w:r>
            <w:r>
              <w:rPr>
                <w:rFonts w:cs="Calibri" w:cstheme="minorHAnsi"/>
                <w:kern w:val="2"/>
                <w:szCs w:val="22"/>
                <w:lang w:val="el-GR"/>
              </w:rPr>
              <w:t>:</w:t>
            </w:r>
          </w:p>
          <w:p>
            <w:pPr>
              <w:pStyle w:val="Normal"/>
              <w:suppressAutoHyphens w:val="false"/>
              <w:spacing w:lineRule="auto" w:line="276" w:before="0" w:after="0"/>
              <w:jc w:val="left"/>
              <w:rPr>
                <w:rFonts w:ascii="Calibri" w:hAnsi="Calibri" w:cs="Calibri" w:asciiTheme="minorHAnsi" w:cstheme="minorHAnsi" w:hAnsiTheme="minorHAnsi"/>
                <w:b/>
                <w:b/>
                <w:kern w:val="2"/>
                <w:szCs w:val="22"/>
                <w:lang w:val="el-GR"/>
              </w:rPr>
            </w:pPr>
            <w:r>
              <w:rPr>
                <w:rFonts w:cs="Calibri" w:cstheme="minorHAnsi"/>
                <w:kern w:val="2"/>
                <w:szCs w:val="22"/>
                <w:lang w:val="el-GR"/>
              </w:rPr>
              <w:t xml:space="preserve">Μπορεί ο οικονομικός φορέας να προσκομίσει τα απαιτούμενα </w:t>
            </w:r>
            <w:r>
              <w:rPr>
                <w:rFonts w:cs="Calibri" w:cstheme="minorHAnsi"/>
                <w:b/>
                <w:kern w:val="2"/>
                <w:szCs w:val="22"/>
                <w:lang w:val="el-GR"/>
              </w:rPr>
              <w:t>πιστοποιητικά</w:t>
            </w:r>
            <w:r>
              <w:rPr>
                <w:rFonts w:cs="Calibri" w:cstheme="minorHAnsi"/>
                <w:kern w:val="2"/>
                <w:szCs w:val="22"/>
                <w:lang w:val="el-GR"/>
              </w:rPr>
              <w:t xml:space="preserve"> που έχουν εκδοθεί από επίσημα </w:t>
            </w:r>
            <w:r>
              <w:rPr>
                <w:rFonts w:cs="Calibri" w:cstheme="minorHAnsi"/>
                <w:b/>
                <w:kern w:val="2"/>
                <w:szCs w:val="22"/>
                <w:lang w:val="el-GR"/>
              </w:rPr>
              <w:t>ινστιτούτα ελέγχου ποιότητας</w:t>
            </w:r>
            <w:r>
              <w:rPr>
                <w:rFonts w:cs="Calibri" w:cstheme="minorHAnsi"/>
                <w:kern w:val="2"/>
                <w:szCs w:val="22"/>
                <w:lang w:val="el-GR"/>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pPr>
              <w:pStyle w:val="Normal"/>
              <w:suppressAutoHyphens w:val="false"/>
              <w:spacing w:lineRule="auto" w:line="276" w:before="0" w:after="0"/>
              <w:jc w:val="left"/>
              <w:rPr>
                <w:rFonts w:ascii="Calibri" w:hAnsi="Calibri" w:cs="Calibri" w:asciiTheme="minorHAnsi" w:cstheme="minorHAnsi" w:hAnsiTheme="minorHAnsi"/>
                <w:i/>
                <w:i/>
                <w:kern w:val="2"/>
                <w:szCs w:val="22"/>
                <w:lang w:val="el-GR"/>
              </w:rPr>
            </w:pPr>
            <w:r>
              <w:rPr>
                <w:rFonts w:cs="Calibri" w:cstheme="minorHAnsi"/>
                <w:b/>
                <w:kern w:val="2"/>
                <w:szCs w:val="22"/>
                <w:lang w:val="el-GR"/>
              </w:rPr>
              <w:t>Εάν όχι</w:t>
            </w:r>
            <w:r>
              <w:rPr>
                <w:rFonts w:cs="Calibri" w:cstheme="minorHAnsi"/>
                <w:kern w:val="2"/>
                <w:szCs w:val="22"/>
                <w:lang w:val="el-GR"/>
              </w:rPr>
              <w:t>, εξηγήστε τους λόγους και αναφέρετε ποια άλλα αποδεικτικά μέσα μπορούν να προσκομιστούν:</w:t>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i/>
                <w:kern w:val="2"/>
                <w:szCs w:val="22"/>
                <w:lang w:val="el-GR"/>
              </w:rPr>
              <w:t>Εάν η σχετική τεκμηρίωση διατίθεται ηλεκτρονικά, αναφέρετε:</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uppressAutoHyphens w:val="false"/>
              <w:snapToGrid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t>[] Ναι [] Όχι</w:t>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t>[….............................................]</w:t>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r>
          </w:p>
          <w:p>
            <w:pPr>
              <w:pStyle w:val="Normal"/>
              <w:suppressAutoHyphens w:val="false"/>
              <w:spacing w:lineRule="auto" w:line="276" w:before="0" w:after="0"/>
              <w:jc w:val="left"/>
              <w:rPr>
                <w:rFonts w:ascii="Calibri" w:hAnsi="Calibri" w:cs="Calibri" w:asciiTheme="minorHAnsi" w:cstheme="minorHAnsi" w:hAnsiTheme="minorHAnsi"/>
                <w:i/>
                <w:i/>
                <w:kern w:val="2"/>
                <w:szCs w:val="22"/>
                <w:lang w:val="el-GR"/>
              </w:rPr>
            </w:pPr>
            <w:r>
              <w:rPr>
                <w:rFonts w:cs="Calibri" w:cstheme="minorHAnsi"/>
                <w:i/>
                <w:kern w:val="2"/>
                <w:szCs w:val="22"/>
                <w:lang w:val="el-GR"/>
              </w:rPr>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i/>
                <w:kern w:val="2"/>
                <w:szCs w:val="22"/>
                <w:lang w:val="el-GR"/>
              </w:rPr>
              <w:t>(διαδικτυακή διεύθυνση, αρχή ή φορέας έκδοσης, επακριβή στοιχεία αναφοράς των εγγράφων): [……][……][……]</w:t>
            </w:r>
          </w:p>
        </w:tc>
      </w:tr>
    </w:tbl>
    <w:p>
      <w:pPr>
        <w:pStyle w:val="Normal"/>
        <w:keepNext w:val="true"/>
        <w:suppressAutoHyphens w:val="false"/>
        <w:spacing w:lineRule="auto" w:line="276" w:before="120" w:after="360"/>
        <w:jc w:val="center"/>
        <w:rPr>
          <w:rFonts w:ascii="Calibri" w:hAnsi="Calibri" w:cs="Calibri" w:asciiTheme="minorHAnsi" w:cstheme="minorHAnsi" w:hAnsiTheme="minorHAnsi"/>
          <w:b/>
          <w:b/>
          <w:smallCaps/>
          <w:kern w:val="2"/>
          <w:szCs w:val="22"/>
          <w:lang w:val="el-GR"/>
        </w:rPr>
      </w:pPr>
      <w:r>
        <w:rPr>
          <w:rFonts w:cs="Calibri" w:cstheme="minorHAnsi"/>
          <w:b/>
          <w:smallCaps/>
          <w:kern w:val="2"/>
          <w:szCs w:val="22"/>
          <w:lang w:val="el-GR"/>
        </w:rPr>
      </w:r>
    </w:p>
    <w:p>
      <w:pPr>
        <w:pStyle w:val="Normal"/>
        <w:suppressAutoHyphens w:val="false"/>
        <w:spacing w:lineRule="auto" w:line="276" w:before="0" w:after="200"/>
        <w:ind w:firstLine="397"/>
        <w:jc w:val="center"/>
        <w:rPr>
          <w:rFonts w:ascii="Calibri" w:hAnsi="Calibri" w:cs="Calibri" w:asciiTheme="minorHAnsi" w:cstheme="minorHAnsi" w:hAnsiTheme="minorHAnsi"/>
          <w:b/>
          <w:b/>
          <w:bCs/>
          <w:kern w:val="2"/>
          <w:szCs w:val="22"/>
          <w:lang w:val="el-GR"/>
        </w:rPr>
      </w:pPr>
      <w:r>
        <w:rPr>
          <w:rFonts w:cs="Calibri" w:cstheme="minorHAnsi"/>
          <w:b/>
          <w:bCs/>
          <w:kern w:val="2"/>
          <w:szCs w:val="22"/>
          <w:lang w:val="el-GR"/>
        </w:rPr>
      </w:r>
      <w:r>
        <w:br w:type="page"/>
      </w:r>
    </w:p>
    <w:p>
      <w:pPr>
        <w:pStyle w:val="Normal"/>
        <w:suppressAutoHyphens w:val="false"/>
        <w:spacing w:lineRule="auto" w:line="276" w:before="0" w:after="200"/>
        <w:ind w:firstLine="397"/>
        <w:jc w:val="center"/>
        <w:rPr>
          <w:rFonts w:ascii="Calibri" w:hAnsi="Calibri" w:cs="Calibri" w:asciiTheme="minorHAnsi" w:cstheme="minorHAnsi" w:hAnsiTheme="minorHAnsi"/>
          <w:b/>
          <w:b/>
          <w:i/>
          <w:i/>
          <w:kern w:val="2"/>
          <w:szCs w:val="22"/>
          <w:lang w:val="el-GR"/>
        </w:rPr>
      </w:pPr>
      <w:r>
        <w:rPr>
          <w:rFonts w:cs="Calibri" w:cstheme="minorHAnsi"/>
          <w:b/>
          <w:bCs/>
          <w:kern w:val="2"/>
          <w:szCs w:val="22"/>
          <w:lang w:val="el-GR"/>
        </w:rPr>
        <w:t>Δ: Συστήματα διασφάλισης ποιότητας και πρότυπα περιβαλλοντικής διαχείρισης</w:t>
      </w:r>
    </w:p>
    <w:p>
      <w:pPr>
        <w:pStyle w:val="Normal"/>
        <w:pBdr>
          <w:top w:val="single" w:sz="4" w:space="1" w:color="000001"/>
          <w:left w:val="single" w:sz="4" w:space="4" w:color="000001"/>
          <w:bottom w:val="single" w:sz="4" w:space="1" w:color="000001"/>
          <w:right w:val="single" w:sz="4" w:space="4" w:color="000001"/>
        </w:pBdr>
        <w:shd w:val="clear" w:color="auto" w:fill="BFBFBF"/>
        <w:suppressAutoHyphens w:val="false"/>
        <w:spacing w:lineRule="auto" w:line="276" w:before="0" w:after="200"/>
        <w:jc w:val="left"/>
        <w:rPr>
          <w:rFonts w:ascii="Calibri" w:hAnsi="Calibri" w:cs="Calibri" w:asciiTheme="minorHAnsi" w:cstheme="minorHAnsi" w:hAnsiTheme="minorHAnsi"/>
          <w:b/>
          <w:b/>
          <w:i/>
          <w:i/>
          <w:kern w:val="2"/>
          <w:szCs w:val="22"/>
          <w:lang w:val="el-GR"/>
        </w:rPr>
      </w:pPr>
      <w:r>
        <w:rPr>
          <w:rFonts w:cs="Calibri" w:cstheme="minorHAnsi"/>
          <w:b/>
          <w:i/>
          <w:kern w:val="2"/>
          <w:szCs w:val="22"/>
          <w:lang w:val="el-GR"/>
        </w:rPr>
        <w:t xml:space="preserve">Ο οικονομικός φορέας πρέπει να παράσχει πληροφορίες </w:t>
      </w:r>
      <w:r>
        <w:rPr>
          <w:rFonts w:cs="Calibri" w:cstheme="minorHAnsi"/>
          <w:b/>
          <w:kern w:val="2"/>
          <w:szCs w:val="22"/>
          <w:u w:val="single"/>
          <w:lang w:val="el-GR"/>
        </w:rPr>
        <w:t>μόνον</w:t>
      </w:r>
      <w:r>
        <w:rPr>
          <w:rFonts w:cs="Calibri" w:cstheme="minorHAnsi"/>
          <w:b/>
          <w:i/>
          <w:kern w:val="2"/>
          <w:szCs w:val="22"/>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Look w:firstRow="0" w:noVBand="0" w:lastRow="0" w:firstColumn="0" w:lastColumn="0" w:noHBand="0" w:val="0000"/>
      </w:tblPr>
      <w:tblGrid>
        <w:gridCol w:w="4479"/>
        <w:gridCol w:w="4479"/>
      </w:tblGrid>
      <w:tr>
        <w:trPr/>
        <w:tc>
          <w:tcPr>
            <w:tcW w:w="447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uppressAutoHyphens w:val="false"/>
              <w:spacing w:lineRule="auto" w:line="276" w:before="0" w:after="0"/>
              <w:jc w:val="left"/>
              <w:rPr>
                <w:rFonts w:ascii="Calibri" w:hAnsi="Calibri" w:cs="Calibri" w:asciiTheme="minorHAnsi" w:cstheme="minorHAnsi" w:hAnsiTheme="minorHAnsi"/>
                <w:b/>
                <w:b/>
                <w:i/>
                <w:i/>
                <w:kern w:val="2"/>
                <w:szCs w:val="22"/>
                <w:lang w:val="el-GR"/>
              </w:rPr>
            </w:pPr>
            <w:r>
              <w:rPr>
                <w:rFonts w:cs="Calibri" w:cstheme="minorHAnsi"/>
                <w:b/>
                <w:i/>
                <w:kern w:val="2"/>
                <w:szCs w:val="22"/>
                <w:lang w:val="el-GR"/>
              </w:rPr>
              <w:t>Συστήματα διασφάλισης ποιότητας και πρότυπα περιβαλλοντικής διαχείρισης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b/>
                <w:i/>
                <w:kern w:val="2"/>
                <w:szCs w:val="22"/>
                <w:lang w:val="el-GR"/>
              </w:rPr>
              <w:t>Απάντηση:</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uppressAutoHyphens w:val="false"/>
              <w:spacing w:lineRule="auto" w:line="276" w:before="0" w:after="0"/>
              <w:jc w:val="left"/>
              <w:rPr>
                <w:rFonts w:ascii="Calibri" w:hAnsi="Calibri" w:cs="Calibri" w:asciiTheme="minorHAnsi" w:cstheme="minorHAnsi" w:hAnsiTheme="minorHAnsi"/>
                <w:b/>
                <w:b/>
                <w:color w:val="000000"/>
                <w:kern w:val="2"/>
                <w:szCs w:val="22"/>
                <w:lang w:val="el-GR"/>
              </w:rPr>
            </w:pPr>
            <w:r>
              <w:rPr>
                <w:rFonts w:cs="Calibri" w:cstheme="minorHAnsi"/>
                <w:color w:val="000000"/>
                <w:kern w:val="2"/>
                <w:szCs w:val="22"/>
                <w:lang w:val="el-GR"/>
              </w:rPr>
              <w:t xml:space="preserve">Θα είναι σε θέση ο οικονομικός φορέας να προσκομίσει </w:t>
            </w:r>
            <w:r>
              <w:rPr>
                <w:rFonts w:cs="Calibri" w:cstheme="minorHAnsi"/>
                <w:b/>
                <w:color w:val="000000"/>
                <w:kern w:val="2"/>
                <w:szCs w:val="22"/>
                <w:lang w:val="el-GR"/>
              </w:rPr>
              <w:t>πιστοποιητικά</w:t>
            </w:r>
            <w:r>
              <w:rPr>
                <w:rFonts w:cs="Calibri" w:cstheme="minorHAnsi"/>
                <w:color w:val="000000"/>
                <w:kern w:val="2"/>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Pr>
                <w:rFonts w:cs="Calibri" w:cstheme="minorHAnsi"/>
                <w:b/>
                <w:color w:val="000000"/>
                <w:kern w:val="2"/>
                <w:szCs w:val="22"/>
                <w:lang w:val="el-GR"/>
              </w:rPr>
              <w:t>πρότυπα διασφάλισης ποιότητας</w:t>
            </w:r>
            <w:r>
              <w:rPr>
                <w:rFonts w:cs="Calibri" w:cstheme="minorHAnsi"/>
                <w:color w:val="000000"/>
                <w:kern w:val="2"/>
                <w:szCs w:val="22"/>
                <w:lang w:val="el-GR"/>
              </w:rPr>
              <w:t>, συμπεριλαμβανομένης της προσβασιμότητας για άτομα με ειδικές ανάγκες;</w:t>
            </w:r>
          </w:p>
          <w:p>
            <w:pPr>
              <w:pStyle w:val="Normal"/>
              <w:suppressAutoHyphens w:val="false"/>
              <w:spacing w:lineRule="auto" w:line="276" w:before="0" w:after="0"/>
              <w:jc w:val="left"/>
              <w:rPr>
                <w:rFonts w:ascii="Calibri" w:hAnsi="Calibri" w:cs="Calibri" w:asciiTheme="minorHAnsi" w:cstheme="minorHAnsi" w:hAnsiTheme="minorHAnsi"/>
                <w:i/>
                <w:i/>
                <w:color w:val="000000"/>
                <w:kern w:val="2"/>
                <w:szCs w:val="22"/>
                <w:lang w:val="el-GR"/>
              </w:rPr>
            </w:pPr>
            <w:r>
              <w:rPr>
                <w:rFonts w:cs="Calibri" w:cstheme="minorHAnsi"/>
                <w:b/>
                <w:color w:val="000000"/>
                <w:kern w:val="2"/>
                <w:szCs w:val="22"/>
                <w:lang w:val="el-GR"/>
              </w:rPr>
              <w:t>Εάν όχι</w:t>
            </w:r>
            <w:r>
              <w:rPr>
                <w:rFonts w:cs="Calibri" w:cstheme="minorHAnsi"/>
                <w:color w:val="000000"/>
                <w:kern w:val="2"/>
                <w:szCs w:val="22"/>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i/>
                <w:color w:val="000000"/>
                <w:kern w:val="2"/>
                <w:szCs w:val="22"/>
                <w:lang w:val="el-GR"/>
              </w:rPr>
              <w:t>Εάν η σχετική τεκμηρίωση διατίθεται ηλεκτρονικά, αναφέρετε:</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t>[] Ναι [] Όχι</w:t>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r>
          </w:p>
          <w:p>
            <w:pPr>
              <w:pStyle w:val="Normal"/>
              <w:suppressAutoHyphens w:val="false"/>
              <w:spacing w:lineRule="auto" w:line="276" w:before="0" w:after="0"/>
              <w:jc w:val="left"/>
              <w:rPr>
                <w:rFonts w:ascii="Calibri" w:hAnsi="Calibri" w:cs="Calibri" w:asciiTheme="minorHAnsi" w:cstheme="minorHAnsi" w:hAnsiTheme="minorHAnsi"/>
                <w:i/>
                <w:i/>
                <w:kern w:val="2"/>
                <w:szCs w:val="22"/>
                <w:lang w:val="el-GR"/>
              </w:rPr>
            </w:pPr>
            <w:r>
              <w:rPr>
                <w:rFonts w:cs="Calibri" w:cstheme="minorHAnsi"/>
                <w:kern w:val="2"/>
                <w:szCs w:val="22"/>
                <w:lang w:val="el-GR"/>
              </w:rPr>
              <w:t>[……] [……]</w:t>
            </w:r>
          </w:p>
          <w:p>
            <w:pPr>
              <w:pStyle w:val="Normal"/>
              <w:suppressAutoHyphens w:val="false"/>
              <w:spacing w:lineRule="auto" w:line="276" w:before="0" w:after="0"/>
              <w:jc w:val="left"/>
              <w:rPr>
                <w:rFonts w:ascii="Calibri" w:hAnsi="Calibri" w:cs="Calibri" w:asciiTheme="minorHAnsi" w:cstheme="minorHAnsi" w:hAnsiTheme="minorHAnsi"/>
                <w:i/>
                <w:i/>
                <w:kern w:val="2"/>
                <w:szCs w:val="22"/>
                <w:lang w:val="el-GR"/>
              </w:rPr>
            </w:pPr>
            <w:r>
              <w:rPr>
                <w:rFonts w:cs="Calibri" w:cstheme="minorHAnsi"/>
                <w:i/>
                <w:kern w:val="2"/>
                <w:szCs w:val="22"/>
                <w:lang w:val="el-GR"/>
              </w:rPr>
            </w:r>
          </w:p>
          <w:p>
            <w:pPr>
              <w:pStyle w:val="Normal"/>
              <w:suppressAutoHyphens w:val="false"/>
              <w:spacing w:lineRule="auto" w:line="276" w:before="0" w:after="0"/>
              <w:jc w:val="left"/>
              <w:rPr>
                <w:rFonts w:ascii="Calibri" w:hAnsi="Calibri" w:cs="Calibri" w:asciiTheme="minorHAnsi" w:cstheme="minorHAnsi" w:hAnsiTheme="minorHAnsi"/>
                <w:i/>
                <w:i/>
                <w:kern w:val="2"/>
                <w:szCs w:val="22"/>
                <w:lang w:val="el-GR"/>
              </w:rPr>
            </w:pPr>
            <w:r>
              <w:rPr>
                <w:rFonts w:cs="Calibri" w:cstheme="minorHAnsi"/>
                <w:i/>
                <w:kern w:val="2"/>
                <w:szCs w:val="22"/>
                <w:lang w:val="el-GR"/>
              </w:rPr>
            </w:r>
          </w:p>
          <w:p>
            <w:pPr>
              <w:pStyle w:val="Normal"/>
              <w:suppressAutoHyphens w:val="false"/>
              <w:spacing w:lineRule="auto" w:line="276" w:before="0" w:after="0"/>
              <w:jc w:val="left"/>
              <w:rPr>
                <w:rFonts w:ascii="Calibri" w:hAnsi="Calibri" w:cs="Calibri" w:asciiTheme="minorHAnsi" w:cstheme="minorHAnsi" w:hAnsiTheme="minorHAnsi"/>
                <w:i/>
                <w:i/>
                <w:kern w:val="2"/>
                <w:szCs w:val="22"/>
                <w:lang w:val="el-GR"/>
              </w:rPr>
            </w:pPr>
            <w:r>
              <w:rPr>
                <w:rFonts w:cs="Calibri" w:cstheme="minorHAnsi"/>
                <w:i/>
                <w:kern w:val="2"/>
                <w:szCs w:val="22"/>
                <w:lang w:val="el-GR"/>
              </w:rPr>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i/>
                <w:kern w:val="2"/>
                <w:szCs w:val="22"/>
                <w:lang w:val="el-GR"/>
              </w:rPr>
              <w:t>(διαδικτυακή διεύθυνση, αρχή ή φορέας έκδοσης, επακριβή στοιχεία αναφοράς των εγγράφων): [……][……][……]</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uppressAutoHyphens w:val="false"/>
              <w:spacing w:lineRule="auto" w:line="276" w:before="0" w:after="0"/>
              <w:jc w:val="left"/>
              <w:rPr>
                <w:rFonts w:ascii="Calibri" w:hAnsi="Calibri" w:cs="Calibri" w:asciiTheme="minorHAnsi" w:cstheme="minorHAnsi" w:hAnsiTheme="minorHAnsi"/>
                <w:b/>
                <w:b/>
                <w:kern w:val="2"/>
                <w:szCs w:val="22"/>
                <w:lang w:val="el-GR"/>
              </w:rPr>
            </w:pPr>
            <w:r>
              <w:rPr>
                <w:rFonts w:cs="Calibri" w:cstheme="minorHAnsi"/>
                <w:kern w:val="2"/>
                <w:szCs w:val="22"/>
                <w:lang w:val="el-GR"/>
              </w:rPr>
              <w:t xml:space="preserve">Θα είναι σε θέση ο οικονομικός φορέας να προσκομίσει </w:t>
            </w:r>
            <w:r>
              <w:rPr>
                <w:rFonts w:cs="Calibri" w:cstheme="minorHAnsi"/>
                <w:b/>
                <w:kern w:val="2"/>
                <w:szCs w:val="22"/>
                <w:lang w:val="el-GR"/>
              </w:rPr>
              <w:t>πιστοποιητικά</w:t>
            </w:r>
            <w:r>
              <w:rPr>
                <w:rFonts w:cs="Calibri" w:cstheme="minorHAnsi"/>
                <w:kern w:val="2"/>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Pr>
                <w:rFonts w:cs="Calibri" w:cstheme="minorHAnsi"/>
                <w:b/>
                <w:kern w:val="2"/>
                <w:szCs w:val="22"/>
                <w:lang w:val="el-GR"/>
              </w:rPr>
              <w:t>συστήματα ή πρότυπα περιβαλλοντικής διαχείρισης</w:t>
            </w:r>
            <w:r>
              <w:rPr>
                <w:rFonts w:cs="Calibri" w:cstheme="minorHAnsi"/>
                <w:kern w:val="2"/>
                <w:szCs w:val="22"/>
                <w:lang w:val="el-GR"/>
              </w:rPr>
              <w:t>;</w:t>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b/>
                <w:kern w:val="2"/>
                <w:szCs w:val="22"/>
                <w:lang w:val="el-GR"/>
              </w:rPr>
              <w:t>Εάν όχι</w:t>
            </w:r>
            <w:r>
              <w:rPr>
                <w:rFonts w:cs="Calibri" w:cstheme="minorHAnsi"/>
                <w:kern w:val="2"/>
                <w:szCs w:val="22"/>
                <w:lang w:val="el-GR"/>
              </w:rPr>
              <w:t xml:space="preserve">, εξηγήστε τους λόγους και διευκρινίστε ποια άλλα αποδεικτικά μέσα μπορούν να προσκομιστούν όσον αφορά τα </w:t>
            </w:r>
            <w:r>
              <w:rPr>
                <w:rFonts w:cs="Calibri" w:cstheme="minorHAnsi"/>
                <w:b/>
                <w:kern w:val="2"/>
                <w:szCs w:val="22"/>
                <w:lang w:val="el-GR"/>
              </w:rPr>
              <w:t>συστήματα ή πρότυπα περιβαλλοντικής διαχείρισης</w:t>
            </w:r>
            <w:r>
              <w:rPr>
                <w:rFonts w:cs="Calibri" w:cstheme="minorHAnsi"/>
                <w:kern w:val="2"/>
                <w:szCs w:val="22"/>
                <w:lang w:val="el-GR"/>
              </w:rPr>
              <w:t>:</w:t>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i/>
                <w:kern w:val="2"/>
                <w:szCs w:val="22"/>
                <w:lang w:val="el-GR"/>
              </w:rPr>
              <w:t>Εάν η σχετική τεκμηρίωση διατίθεται ηλεκτρονικά, αναφέρετε:</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t>[] Ναι [] Όχι</w:t>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r>
          </w:p>
          <w:p>
            <w:pPr>
              <w:pStyle w:val="Normal"/>
              <w:suppressAutoHyphens w:val="false"/>
              <w:spacing w:lineRule="auto" w:line="276" w:before="0" w:after="0"/>
              <w:jc w:val="left"/>
              <w:rPr>
                <w:rFonts w:ascii="Calibri" w:hAnsi="Calibri" w:cs="Calibri" w:asciiTheme="minorHAnsi" w:cstheme="minorHAnsi" w:hAnsiTheme="minorHAnsi"/>
                <w:i/>
                <w:i/>
                <w:kern w:val="2"/>
                <w:szCs w:val="22"/>
                <w:lang w:val="el-GR"/>
              </w:rPr>
            </w:pPr>
            <w:r>
              <w:rPr>
                <w:rFonts w:cs="Calibri" w:cstheme="minorHAnsi"/>
                <w:kern w:val="2"/>
                <w:szCs w:val="22"/>
                <w:lang w:val="el-GR"/>
              </w:rPr>
              <w:t>[……] [……]</w:t>
            </w:r>
          </w:p>
          <w:p>
            <w:pPr>
              <w:pStyle w:val="Normal"/>
              <w:suppressAutoHyphens w:val="false"/>
              <w:spacing w:lineRule="auto" w:line="276" w:before="0" w:after="0"/>
              <w:jc w:val="left"/>
              <w:rPr>
                <w:rFonts w:ascii="Calibri" w:hAnsi="Calibri" w:cs="Calibri" w:asciiTheme="minorHAnsi" w:cstheme="minorHAnsi" w:hAnsiTheme="minorHAnsi"/>
                <w:i/>
                <w:i/>
                <w:kern w:val="2"/>
                <w:szCs w:val="22"/>
                <w:lang w:val="el-GR"/>
              </w:rPr>
            </w:pPr>
            <w:r>
              <w:rPr>
                <w:rFonts w:cs="Calibri" w:cstheme="minorHAnsi"/>
                <w:i/>
                <w:kern w:val="2"/>
                <w:szCs w:val="22"/>
                <w:lang w:val="el-GR"/>
              </w:rPr>
            </w:r>
          </w:p>
          <w:p>
            <w:pPr>
              <w:pStyle w:val="Normal"/>
              <w:suppressAutoHyphens w:val="false"/>
              <w:spacing w:lineRule="auto" w:line="276" w:before="0" w:after="0"/>
              <w:jc w:val="left"/>
              <w:rPr>
                <w:rFonts w:ascii="Calibri" w:hAnsi="Calibri" w:cs="Calibri" w:asciiTheme="minorHAnsi" w:cstheme="minorHAnsi" w:hAnsiTheme="minorHAnsi"/>
                <w:i/>
                <w:i/>
                <w:kern w:val="2"/>
                <w:szCs w:val="22"/>
                <w:lang w:val="el-GR"/>
              </w:rPr>
            </w:pPr>
            <w:r>
              <w:rPr>
                <w:rFonts w:cs="Calibri" w:cstheme="minorHAnsi"/>
                <w:i/>
                <w:kern w:val="2"/>
                <w:szCs w:val="22"/>
                <w:lang w:val="el-GR"/>
              </w:rPr>
            </w:r>
          </w:p>
          <w:p>
            <w:pPr>
              <w:pStyle w:val="Normal"/>
              <w:suppressAutoHyphens w:val="false"/>
              <w:spacing w:lineRule="auto" w:line="276" w:before="0" w:after="0"/>
              <w:jc w:val="left"/>
              <w:rPr>
                <w:rFonts w:ascii="Calibri" w:hAnsi="Calibri" w:cs="Calibri" w:asciiTheme="minorHAnsi" w:cstheme="minorHAnsi" w:hAnsiTheme="minorHAnsi"/>
                <w:i/>
                <w:i/>
                <w:kern w:val="2"/>
                <w:szCs w:val="22"/>
                <w:lang w:val="el-GR"/>
              </w:rPr>
            </w:pPr>
            <w:r>
              <w:rPr>
                <w:rFonts w:cs="Calibri" w:cstheme="minorHAnsi"/>
                <w:i/>
                <w:kern w:val="2"/>
                <w:szCs w:val="22"/>
                <w:lang w:val="el-GR"/>
              </w:rPr>
            </w:r>
          </w:p>
          <w:p>
            <w:pPr>
              <w:pStyle w:val="Normal"/>
              <w:suppressAutoHyphens w:val="false"/>
              <w:spacing w:lineRule="auto" w:line="276" w:before="0" w:after="0"/>
              <w:jc w:val="left"/>
              <w:rPr>
                <w:rFonts w:ascii="Calibri" w:hAnsi="Calibri" w:cs="Calibri" w:asciiTheme="minorHAnsi" w:cstheme="minorHAnsi" w:hAnsiTheme="minorHAnsi"/>
                <w:i/>
                <w:i/>
                <w:kern w:val="2"/>
                <w:szCs w:val="22"/>
                <w:lang w:val="el-GR"/>
              </w:rPr>
            </w:pPr>
            <w:r>
              <w:rPr>
                <w:rFonts w:cs="Calibri" w:cstheme="minorHAnsi"/>
                <w:i/>
                <w:kern w:val="2"/>
                <w:szCs w:val="22"/>
                <w:lang w:val="el-GR"/>
              </w:rPr>
            </w:r>
          </w:p>
          <w:p>
            <w:pPr>
              <w:pStyle w:val="Normal"/>
              <w:suppressAutoHyphens w:val="false"/>
              <w:spacing w:lineRule="auto" w:line="276" w:before="0" w:after="0"/>
              <w:jc w:val="left"/>
              <w:rPr>
                <w:rFonts w:ascii="Calibri" w:hAnsi="Calibri" w:cs="Calibri" w:asciiTheme="minorHAnsi" w:cstheme="minorHAnsi" w:hAnsiTheme="minorHAnsi"/>
                <w:i/>
                <w:i/>
                <w:kern w:val="2"/>
                <w:szCs w:val="22"/>
                <w:lang w:val="el-GR"/>
              </w:rPr>
            </w:pPr>
            <w:r>
              <w:rPr>
                <w:rFonts w:cs="Calibri" w:cstheme="minorHAnsi"/>
                <w:i/>
                <w:kern w:val="2"/>
                <w:szCs w:val="22"/>
                <w:lang w:val="el-GR"/>
              </w:rPr>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i/>
                <w:kern w:val="2"/>
                <w:szCs w:val="22"/>
                <w:lang w:val="el-GR"/>
              </w:rPr>
              <w:t>(διαδικτυακή διεύθυνση, αρχή ή φορέας έκδοσης, επακριβή στοιχεία αναφοράς των εγγράφων): [……][……][……]</w:t>
            </w:r>
          </w:p>
        </w:tc>
      </w:tr>
    </w:tbl>
    <w:p>
      <w:pPr>
        <w:pStyle w:val="Normal"/>
        <w:suppressAutoHyphens w:val="false"/>
        <w:spacing w:lineRule="auto" w:line="276" w:before="0" w:after="200"/>
        <w:jc w:val="center"/>
        <w:rPr>
          <w:rFonts w:ascii="Calibri" w:hAnsi="Calibri" w:cs="Calibri" w:asciiTheme="minorHAnsi" w:cstheme="minorHAnsi" w:hAnsiTheme="minorHAnsi"/>
          <w:kern w:val="2"/>
          <w:szCs w:val="22"/>
          <w:lang w:val="el-GR"/>
        </w:rPr>
      </w:pPr>
      <w:r>
        <w:rPr>
          <w:rFonts w:cs="Calibri" w:cstheme="minorHAnsi"/>
          <w:kern w:val="2"/>
          <w:szCs w:val="22"/>
          <w:lang w:val="el-GR"/>
        </w:rPr>
      </w:r>
      <w:r>
        <w:br w:type="page"/>
      </w:r>
    </w:p>
    <w:p>
      <w:pPr>
        <w:pStyle w:val="Normal"/>
        <w:suppressAutoHyphens w:val="false"/>
        <w:spacing w:lineRule="auto" w:line="276" w:before="0" w:after="200"/>
        <w:jc w:val="center"/>
        <w:rPr>
          <w:rFonts w:ascii="Calibri" w:hAnsi="Calibri" w:cs="Calibri" w:asciiTheme="minorHAnsi" w:cstheme="minorHAnsi" w:hAnsiTheme="minorHAnsi"/>
          <w:b/>
          <w:b/>
          <w:i/>
          <w:i/>
          <w:kern w:val="2"/>
          <w:szCs w:val="22"/>
          <w:lang w:val="el-GR"/>
        </w:rPr>
      </w:pPr>
      <w:r>
        <w:rPr>
          <w:rFonts w:cs="Calibri" w:cstheme="minorHAnsi"/>
          <w:b/>
          <w:bCs/>
          <w:kern w:val="2"/>
          <w:szCs w:val="22"/>
          <w:lang w:val="el-GR"/>
        </w:rPr>
        <w:t>Μέρος V: Περιορισμός του αριθμού των πληρούντων τα κριτήρια επιλογής υποψηφίων</w:t>
      </w:r>
    </w:p>
    <w:p>
      <w:pPr>
        <w:pStyle w:val="Normal"/>
        <w:pBdr>
          <w:top w:val="single" w:sz="4" w:space="1" w:color="000001"/>
          <w:left w:val="single" w:sz="4" w:space="4" w:color="000001"/>
          <w:bottom w:val="single" w:sz="4" w:space="1" w:color="000001"/>
          <w:right w:val="single" w:sz="4" w:space="4" w:color="000001"/>
        </w:pBdr>
        <w:shd w:val="clear" w:color="auto" w:fill="BFBFBF"/>
        <w:suppressAutoHyphens w:val="false"/>
        <w:spacing w:lineRule="auto" w:line="276" w:before="0" w:after="200"/>
        <w:jc w:val="left"/>
        <w:rPr>
          <w:rFonts w:ascii="Calibri" w:hAnsi="Calibri" w:cs="Calibri" w:asciiTheme="minorHAnsi" w:cstheme="minorHAnsi" w:hAnsiTheme="minorHAnsi"/>
          <w:b/>
          <w:b/>
          <w:i/>
          <w:i/>
          <w:kern w:val="2"/>
          <w:szCs w:val="22"/>
          <w:u w:val="single"/>
          <w:lang w:val="el-GR"/>
        </w:rPr>
      </w:pPr>
      <w:r>
        <w:rPr>
          <w:rFonts w:cs="Calibri" w:cstheme="minorHAnsi"/>
          <w:b/>
          <w:i/>
          <w:kern w:val="2"/>
          <w:szCs w:val="22"/>
          <w:lang w:val="el-GR"/>
        </w:rPr>
        <w:t xml:space="preserve">Ο οικονομικός φορέας πρέπει να παράσχει πληροφορίες </w:t>
      </w:r>
      <w:r>
        <w:rPr>
          <w:rFonts w:cs="Calibri" w:cstheme="minorHAnsi"/>
          <w:b/>
          <w:kern w:val="2"/>
          <w:szCs w:val="22"/>
          <w:u w:val="single"/>
          <w:lang w:val="el-GR"/>
        </w:rPr>
        <w:t>μόνον</w:t>
      </w:r>
      <w:r>
        <w:rPr>
          <w:rFonts w:cs="Calibri" w:cstheme="minorHAnsi"/>
          <w:b/>
          <w:i/>
          <w:kern w:val="2"/>
          <w:szCs w:val="22"/>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rFonts w:cs="Calibri" w:cstheme="minorHAnsi"/>
          <w:b/>
          <w:kern w:val="2"/>
          <w:szCs w:val="22"/>
          <w:lang w:val="el-GR"/>
        </w:rPr>
        <w:t>εφόσον συντρέχει περίπτωση</w:t>
      </w:r>
      <w:r>
        <w:rPr>
          <w:rFonts w:cs="Calibri" w:cstheme="minorHAnsi"/>
          <w:b/>
          <w:i/>
          <w:kern w:val="2"/>
          <w:szCs w:val="22"/>
          <w:lang w:val="el-GR"/>
        </w:rPr>
        <w:t>,</w:t>
      </w:r>
      <w:r>
        <w:rPr>
          <w:rFonts w:cs="Calibri" w:cstheme="minorHAnsi"/>
          <w:b/>
          <w:i/>
          <w:kern w:val="2"/>
          <w:szCs w:val="22"/>
          <w:u w:val="single"/>
          <w:lang w:val="el-GR"/>
        </w:rPr>
        <w:t xml:space="preserve"> </w:t>
      </w:r>
      <w:r>
        <w:rPr>
          <w:rFonts w:cs="Calibri" w:cstheme="minorHAnsi"/>
          <w:b/>
          <w:i/>
          <w:kern w:val="2"/>
          <w:szCs w:val="22"/>
          <w:lang w:val="el-GR"/>
        </w:rPr>
        <w:t>που θα πρέπει να προσκομιστούν, ορίζονται στη σχετική διακήρυξη  ή στην πρόσκληση ή στα έγγραφα της σύμβασης.</w:t>
      </w:r>
    </w:p>
    <w:p>
      <w:pPr>
        <w:pStyle w:val="Normal"/>
        <w:pBdr>
          <w:top w:val="single" w:sz="4" w:space="1" w:color="000001"/>
          <w:left w:val="single" w:sz="4" w:space="4" w:color="000001"/>
          <w:bottom w:val="single" w:sz="4" w:space="1" w:color="000001"/>
          <w:right w:val="single" w:sz="4" w:space="4" w:color="000001"/>
        </w:pBdr>
        <w:shd w:val="clear" w:color="auto" w:fill="BFBFBF"/>
        <w:suppressAutoHyphens w:val="false"/>
        <w:spacing w:lineRule="auto" w:line="276" w:before="0" w:after="200"/>
        <w:jc w:val="left"/>
        <w:rPr>
          <w:rFonts w:ascii="Calibri" w:hAnsi="Calibri" w:cs="Calibri" w:asciiTheme="minorHAnsi" w:cstheme="minorHAnsi" w:hAnsiTheme="minorHAnsi"/>
          <w:b/>
          <w:b/>
          <w:kern w:val="2"/>
          <w:szCs w:val="22"/>
          <w:lang w:val="el-GR"/>
        </w:rPr>
      </w:pPr>
      <w:r>
        <w:rPr>
          <w:rFonts w:cs="Calibri" w:cstheme="minorHAnsi"/>
          <w:b/>
          <w:i/>
          <w:kern w:val="2"/>
          <w:szCs w:val="22"/>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pPr>
        <w:pStyle w:val="Normal"/>
        <w:suppressAutoHyphens w:val="false"/>
        <w:spacing w:lineRule="auto" w:line="276" w:before="0" w:after="200"/>
        <w:jc w:val="left"/>
        <w:rPr>
          <w:rFonts w:ascii="Calibri" w:hAnsi="Calibri" w:cs="Calibri" w:asciiTheme="minorHAnsi" w:cstheme="minorHAnsi" w:hAnsiTheme="minorHAnsi"/>
          <w:b/>
          <w:b/>
          <w:i/>
          <w:i/>
          <w:kern w:val="2"/>
          <w:szCs w:val="22"/>
          <w:lang w:val="el-GR"/>
        </w:rPr>
      </w:pPr>
      <w:r>
        <w:rPr>
          <w:rFonts w:cs="Calibri" w:cstheme="minorHAnsi"/>
          <w:b/>
          <w:kern w:val="2"/>
          <w:szCs w:val="22"/>
          <w:lang w:val="el-GR"/>
        </w:rPr>
        <w:t>Ο οικονομικός φορέας δηλώνει ότι:</w:t>
      </w:r>
    </w:p>
    <w:tbl>
      <w:tblPr>
        <w:tblW w:w="8959"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Look w:firstRow="0" w:noVBand="0" w:lastRow="0" w:firstColumn="0" w:lastColumn="0" w:noHBand="0" w:val="0000"/>
      </w:tblPr>
      <w:tblGrid>
        <w:gridCol w:w="4479"/>
        <w:gridCol w:w="4479"/>
      </w:tblGrid>
      <w:tr>
        <w:trPr/>
        <w:tc>
          <w:tcPr>
            <w:tcW w:w="447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uppressAutoHyphens w:val="false"/>
              <w:spacing w:lineRule="auto" w:line="276" w:before="0" w:after="0"/>
              <w:jc w:val="left"/>
              <w:rPr>
                <w:rFonts w:ascii="Calibri" w:hAnsi="Calibri" w:cs="Calibri" w:asciiTheme="minorHAnsi" w:cstheme="minorHAnsi" w:hAnsiTheme="minorHAnsi"/>
                <w:b/>
                <w:b/>
                <w:i/>
                <w:i/>
                <w:kern w:val="2"/>
                <w:szCs w:val="22"/>
                <w:lang w:val="el-GR"/>
              </w:rPr>
            </w:pPr>
            <w:r>
              <w:rPr>
                <w:rFonts w:cs="Calibri" w:cstheme="minorHAnsi"/>
                <w:b/>
                <w:i/>
                <w:kern w:val="2"/>
                <w:szCs w:val="22"/>
                <w:lang w:val="el-GR"/>
              </w:rPr>
              <w:t>Περιορισμός του αριθμού</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b/>
                <w:i/>
                <w:kern w:val="2"/>
                <w:szCs w:val="22"/>
                <w:lang w:val="el-GR"/>
              </w:rPr>
              <w:t>Απάντηση:</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b/>
                <w:kern w:val="2"/>
                <w:szCs w:val="22"/>
                <w:lang w:val="el-GR"/>
              </w:rPr>
              <w:t>Πληροί</w:t>
            </w:r>
            <w:r>
              <w:rPr>
                <w:rFonts w:cs="Calibri" w:cstheme="minorHAnsi"/>
                <w:kern w:val="2"/>
                <w:szCs w:val="22"/>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pPr>
              <w:pStyle w:val="Normal"/>
              <w:suppressAutoHyphens w:val="false"/>
              <w:spacing w:lineRule="auto" w:line="276" w:before="0" w:after="0"/>
              <w:jc w:val="left"/>
              <w:rPr>
                <w:rFonts w:ascii="Calibri" w:hAnsi="Calibri" w:cs="Calibri" w:asciiTheme="minorHAnsi" w:cstheme="minorHAnsi" w:hAnsiTheme="minorHAnsi"/>
                <w:i/>
                <w:i/>
                <w:kern w:val="2"/>
                <w:szCs w:val="22"/>
                <w:lang w:val="el-GR"/>
              </w:rPr>
            </w:pPr>
            <w:r>
              <w:rPr>
                <w:rFonts w:cs="Calibri" w:cstheme="minorHAnsi"/>
                <w:kern w:val="2"/>
                <w:szCs w:val="22"/>
                <w:lang w:val="el-GR"/>
              </w:rPr>
              <w:t xml:space="preserve">Εφόσον ζητούνται ορισμένα πιστοποιητικά ή λοιπές μορφές αποδεικτικών εγγράφων, αναφέρετε για </w:t>
            </w:r>
            <w:r>
              <w:rPr>
                <w:rFonts w:cs="Calibri" w:cstheme="minorHAnsi"/>
                <w:b/>
                <w:kern w:val="2"/>
                <w:szCs w:val="22"/>
                <w:lang w:val="el-GR"/>
              </w:rPr>
              <w:t>καθένα από αυτά</w:t>
            </w:r>
            <w:r>
              <w:rPr>
                <w:rFonts w:cs="Calibri" w:cstheme="minorHAnsi"/>
                <w:kern w:val="2"/>
                <w:szCs w:val="22"/>
                <w:lang w:val="el-GR"/>
              </w:rPr>
              <w:t xml:space="preserve"> αν ο οικονομικός φορέας διαθέτει τα απαιτούμενα έγγραφα:</w:t>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i/>
                <w:kern w:val="2"/>
                <w:szCs w:val="22"/>
                <w:lang w:val="el-GR"/>
              </w:rPr>
              <w:t>Εάν ορισμένα από τα εν λόγω πιστοποιητικά ή λοιπές μορφές αποδεικτικών στοιχείων διατίθενται ηλεκτρονικά</w:t>
            </w:r>
            <w:r>
              <w:rPr>
                <w:rStyle w:val="Style17"/>
                <w:rFonts w:cs="Calibri" w:cstheme="minorHAnsi"/>
                <w:i/>
                <w:kern w:val="2"/>
                <w:szCs w:val="22"/>
                <w:lang w:val="el-GR"/>
              </w:rPr>
              <w:footnoteReference w:id="45"/>
            </w:r>
            <w:r>
              <w:rPr>
                <w:rFonts w:cs="Calibri" w:cstheme="minorHAnsi"/>
                <w:i/>
                <w:kern w:val="2"/>
                <w:szCs w:val="22"/>
                <w:lang w:val="el-GR"/>
              </w:rPr>
              <w:t xml:space="preserve">, αναφέρετε για το </w:t>
            </w:r>
            <w:r>
              <w:rPr>
                <w:rFonts w:cs="Calibri" w:cstheme="minorHAnsi"/>
                <w:b/>
                <w:i/>
                <w:kern w:val="2"/>
                <w:szCs w:val="22"/>
                <w:lang w:val="el-GR"/>
              </w:rPr>
              <w:t>καθένα:</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t>[….]</w:t>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t>[] Ναι [] Όχι</w:t>
            </w:r>
            <w:r>
              <w:rPr>
                <w:rStyle w:val="Style17"/>
                <w:rFonts w:cs="Calibri" w:cstheme="minorHAnsi"/>
                <w:kern w:val="2"/>
                <w:szCs w:val="22"/>
                <w:lang w:val="el-GR"/>
              </w:rPr>
              <w:footnoteReference w:id="46"/>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kern w:val="2"/>
                <w:szCs w:val="22"/>
                <w:lang w:val="el-GR"/>
              </w:rPr>
            </w:r>
          </w:p>
          <w:p>
            <w:pPr>
              <w:pStyle w:val="Normal"/>
              <w:suppressAutoHyphens w:val="false"/>
              <w:spacing w:lineRule="auto" w:line="276" w:before="0" w:after="0"/>
              <w:jc w:val="left"/>
              <w:rPr>
                <w:rFonts w:ascii="Calibri" w:hAnsi="Calibri" w:cs="Calibri" w:asciiTheme="minorHAnsi" w:cstheme="minorHAnsi" w:hAnsiTheme="minorHAnsi"/>
                <w:i/>
                <w:i/>
                <w:kern w:val="2"/>
                <w:szCs w:val="22"/>
                <w:lang w:val="el-GR"/>
              </w:rPr>
            </w:pPr>
            <w:r>
              <w:rPr>
                <w:rFonts w:cs="Calibri" w:cstheme="minorHAnsi"/>
                <w:i/>
                <w:kern w:val="2"/>
                <w:szCs w:val="22"/>
                <w:lang w:val="el-GR"/>
              </w:rPr>
            </w:r>
          </w:p>
          <w:p>
            <w:pPr>
              <w:pStyle w:val="Normal"/>
              <w:suppressAutoHyphens w:val="false"/>
              <w:spacing w:lineRule="auto" w:line="276" w:before="0" w:after="0"/>
              <w:jc w:val="left"/>
              <w:rPr>
                <w:rFonts w:ascii="Calibri" w:hAnsi="Calibri" w:cs="Calibri" w:asciiTheme="minorHAnsi" w:cstheme="minorHAnsi" w:hAnsiTheme="minorHAnsi"/>
                <w:kern w:val="2"/>
                <w:szCs w:val="22"/>
                <w:lang w:val="el-GR"/>
              </w:rPr>
            </w:pPr>
            <w:r>
              <w:rPr>
                <w:rFonts w:cs="Calibri" w:cstheme="minorHAnsi"/>
                <w:i/>
                <w:kern w:val="2"/>
                <w:szCs w:val="22"/>
                <w:lang w:val="el-GR"/>
              </w:rPr>
              <w:t>(διαδικτυακή διεύθυνση, αρχή ή φορέας έκδοσης, επακριβή στοιχεία αναφοράς των εγγράφων): [……][……][……]</w:t>
            </w:r>
            <w:r>
              <w:rPr>
                <w:rStyle w:val="Style17"/>
                <w:rFonts w:cs="Calibri" w:cstheme="minorHAnsi"/>
                <w:i/>
                <w:kern w:val="2"/>
                <w:szCs w:val="22"/>
                <w:lang w:val="el-GR"/>
              </w:rPr>
              <w:footnoteReference w:id="47"/>
            </w:r>
          </w:p>
        </w:tc>
      </w:tr>
    </w:tbl>
    <w:p>
      <w:pPr>
        <w:pStyle w:val="Normal"/>
        <w:keepNext w:val="true"/>
        <w:suppressAutoHyphens w:val="false"/>
        <w:spacing w:lineRule="auto" w:line="276" w:before="120" w:after="360"/>
        <w:jc w:val="center"/>
        <w:rPr>
          <w:rFonts w:ascii="Calibri" w:hAnsi="Calibri" w:cs="Calibri" w:asciiTheme="minorHAnsi" w:cstheme="minorHAnsi" w:hAnsiTheme="minorHAnsi"/>
          <w:b/>
          <w:b/>
          <w:kern w:val="2"/>
          <w:szCs w:val="22"/>
          <w:lang w:val="el-GR"/>
        </w:rPr>
      </w:pPr>
      <w:r>
        <w:rPr>
          <w:rFonts w:cs="Calibri" w:cstheme="minorHAnsi"/>
          <w:b/>
          <w:kern w:val="2"/>
          <w:szCs w:val="22"/>
          <w:lang w:val="el-GR"/>
        </w:rPr>
      </w:r>
      <w:r>
        <w:br w:type="page"/>
      </w:r>
    </w:p>
    <w:p>
      <w:pPr>
        <w:pStyle w:val="Normal"/>
        <w:keepNext w:val="true"/>
        <w:suppressAutoHyphens w:val="false"/>
        <w:spacing w:lineRule="auto" w:line="276" w:before="120" w:after="360"/>
        <w:jc w:val="center"/>
        <w:rPr>
          <w:rFonts w:ascii="Calibri" w:hAnsi="Calibri" w:cs="Calibri" w:asciiTheme="minorHAnsi" w:cstheme="minorHAnsi" w:hAnsiTheme="minorHAnsi"/>
          <w:b/>
          <w:b/>
          <w:i/>
          <w:i/>
          <w:kern w:val="2"/>
          <w:szCs w:val="22"/>
          <w:lang w:val="el-GR"/>
        </w:rPr>
      </w:pPr>
      <w:r>
        <w:rPr>
          <w:rFonts w:cs="Calibri" w:cstheme="minorHAnsi"/>
          <w:b/>
          <w:bCs/>
          <w:kern w:val="2"/>
          <w:szCs w:val="22"/>
          <w:lang w:val="el-GR"/>
        </w:rPr>
        <w:t>Μέρος VI: Τελικές δηλώσεις</w:t>
      </w:r>
    </w:p>
    <w:p>
      <w:pPr>
        <w:pStyle w:val="Normal"/>
        <w:suppressAutoHyphens w:val="false"/>
        <w:spacing w:lineRule="auto" w:line="276" w:before="0" w:after="200"/>
        <w:rPr>
          <w:rFonts w:ascii="Calibri" w:hAnsi="Calibri" w:cs="Calibri" w:asciiTheme="minorHAnsi" w:cstheme="minorHAnsi" w:hAnsiTheme="minorHAnsi"/>
          <w:i/>
          <w:i/>
          <w:kern w:val="2"/>
          <w:szCs w:val="22"/>
          <w:lang w:val="el-GR"/>
        </w:rPr>
      </w:pPr>
      <w:r>
        <w:rPr>
          <w:rFonts w:cs="Calibri" w:cstheme="minorHAnsi"/>
          <w:i/>
          <w:kern w:val="2"/>
          <w:szCs w:val="22"/>
          <w:lang w:val="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pPr>
        <w:pStyle w:val="Normal"/>
        <w:suppressAutoHyphens w:val="false"/>
        <w:spacing w:lineRule="auto" w:line="276" w:before="0" w:after="200"/>
        <w:rPr>
          <w:rFonts w:ascii="Calibri" w:hAnsi="Calibri" w:cs="Calibri" w:asciiTheme="minorHAnsi" w:cstheme="minorHAnsi" w:hAnsiTheme="minorHAnsi"/>
          <w:i/>
          <w:i/>
          <w:kern w:val="2"/>
          <w:szCs w:val="22"/>
          <w:lang w:val="el-GR"/>
        </w:rPr>
      </w:pPr>
      <w:r>
        <w:rPr>
          <w:rFonts w:cs="Calibri" w:cstheme="minorHAnsi"/>
          <w:i/>
          <w:kern w:val="2"/>
          <w:szCs w:val="22"/>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Style17"/>
          <w:rFonts w:cs="Calibri" w:cstheme="minorHAnsi"/>
          <w:i/>
          <w:kern w:val="2"/>
          <w:szCs w:val="22"/>
          <w:lang w:val="el-GR"/>
        </w:rPr>
        <w:footnoteReference w:id="48"/>
      </w:r>
      <w:r>
        <w:rPr>
          <w:rFonts w:cs="Calibri" w:cstheme="minorHAnsi"/>
          <w:i/>
          <w:kern w:val="2"/>
          <w:szCs w:val="22"/>
          <w:lang w:val="el-GR"/>
        </w:rPr>
        <w:t>, εκτός εάν :</w:t>
      </w:r>
    </w:p>
    <w:p>
      <w:pPr>
        <w:pStyle w:val="Normal"/>
        <w:suppressAutoHyphens w:val="false"/>
        <w:spacing w:lineRule="auto" w:line="276" w:before="0" w:after="200"/>
        <w:rPr>
          <w:rFonts w:ascii="Calibri" w:hAnsi="Calibri" w:cs="Calibri" w:asciiTheme="minorHAnsi" w:cstheme="minorHAnsi" w:hAnsiTheme="minorHAnsi"/>
          <w:i/>
          <w:i/>
          <w:kern w:val="2"/>
          <w:szCs w:val="22"/>
          <w:lang w:val="el-GR"/>
        </w:rPr>
      </w:pPr>
      <w:r>
        <w:rPr>
          <w:rFonts w:cs="Calibri" w:cstheme="minorHAnsi"/>
          <w:i/>
          <w:kern w:val="2"/>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Style17"/>
          <w:rFonts w:cs="Calibri" w:cstheme="minorHAnsi"/>
          <w:i/>
          <w:kern w:val="2"/>
          <w:szCs w:val="22"/>
          <w:lang w:val="el-GR"/>
        </w:rPr>
        <w:footnoteReference w:id="49"/>
      </w:r>
      <w:r>
        <w:rPr>
          <w:rFonts w:cs="Calibri" w:cstheme="minorHAnsi"/>
          <w:i/>
          <w:kern w:val="2"/>
          <w:szCs w:val="22"/>
          <w:lang w:val="el-GR"/>
        </w:rPr>
        <w:t>.</w:t>
      </w:r>
    </w:p>
    <w:p>
      <w:pPr>
        <w:pStyle w:val="Normal"/>
        <w:suppressAutoHyphens w:val="false"/>
        <w:spacing w:lineRule="auto" w:line="276" w:before="0" w:after="200"/>
        <w:rPr>
          <w:rFonts w:ascii="Calibri" w:hAnsi="Calibri" w:cs="Calibri" w:asciiTheme="minorHAnsi" w:cstheme="minorHAnsi" w:hAnsiTheme="minorHAnsi"/>
          <w:i/>
          <w:i/>
          <w:kern w:val="2"/>
          <w:szCs w:val="22"/>
          <w:lang w:val="el-GR"/>
        </w:rPr>
      </w:pPr>
      <w:r>
        <w:rPr>
          <w:rFonts w:cs="Calibri" w:cstheme="minorHAnsi"/>
          <w:i/>
          <w:kern w:val="2"/>
          <w:szCs w:val="22"/>
          <w:lang w:val="el-GR"/>
        </w:rPr>
        <w:t>β) η αναθέτουσα αρχή ή ο αναθέτων φορέας έχουν ήδη στην κατοχή τους τα σχετικά έγγραφα.</w:t>
      </w:r>
    </w:p>
    <w:p>
      <w:pPr>
        <w:pStyle w:val="Normal"/>
        <w:suppressAutoHyphens w:val="false"/>
        <w:spacing w:lineRule="auto" w:line="276" w:before="0" w:after="200"/>
        <w:rPr>
          <w:rFonts w:ascii="Calibri" w:hAnsi="Calibri" w:cs="Calibri" w:asciiTheme="minorHAnsi" w:cstheme="minorHAnsi" w:hAnsiTheme="minorHAnsi"/>
          <w:i/>
          <w:i/>
          <w:kern w:val="2"/>
          <w:szCs w:val="22"/>
          <w:lang w:val="el-GR"/>
        </w:rPr>
      </w:pPr>
      <w:r>
        <w:rPr>
          <w:rFonts w:cs="Calibri" w:cstheme="minorHAnsi"/>
          <w:i/>
          <w:kern w:val="2"/>
          <w:szCs w:val="22"/>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Pr>
          <w:rFonts w:cs="Calibri" w:cstheme="minorHAnsi"/>
          <w:kern w:val="2"/>
          <w:szCs w:val="22"/>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rFonts w:cs="Calibri" w:cstheme="minorHAnsi"/>
          <w:i/>
          <w:kern w:val="2"/>
          <w:szCs w:val="22"/>
          <w:lang w:val="el-GR"/>
        </w:rPr>
        <w:t>.</w:t>
      </w:r>
    </w:p>
    <w:p>
      <w:pPr>
        <w:pStyle w:val="Normal"/>
        <w:suppressAutoHyphens w:val="false"/>
        <w:spacing w:lineRule="auto" w:line="276" w:before="0" w:after="200"/>
        <w:rPr>
          <w:rFonts w:ascii="Calibri" w:hAnsi="Calibri" w:cs="Calibri" w:asciiTheme="minorHAnsi" w:cstheme="minorHAnsi" w:hAnsiTheme="minorHAnsi"/>
          <w:i/>
          <w:i/>
          <w:kern w:val="2"/>
          <w:szCs w:val="22"/>
          <w:lang w:val="el-GR"/>
        </w:rPr>
      </w:pPr>
      <w:r>
        <w:rPr>
          <w:rFonts w:cs="Calibri" w:cstheme="minorHAnsi"/>
          <w:i/>
          <w:kern w:val="2"/>
          <w:szCs w:val="22"/>
          <w:lang w:val="el-GR"/>
        </w:rPr>
      </w:r>
    </w:p>
    <w:p>
      <w:pPr>
        <w:pStyle w:val="Normal"/>
        <w:suppressAutoHyphens w:val="false"/>
        <w:spacing w:lineRule="auto" w:line="276" w:before="0" w:after="200"/>
        <w:rPr>
          <w:rFonts w:ascii="Calibri" w:hAnsi="Calibri" w:cs="Calibri" w:asciiTheme="minorHAnsi" w:cstheme="minorHAnsi" w:hAnsiTheme="minorHAnsi"/>
          <w:i/>
          <w:i/>
          <w:kern w:val="2"/>
          <w:szCs w:val="22"/>
          <w:lang w:val="el-GR"/>
        </w:rPr>
      </w:pPr>
      <w:r>
        <w:rPr>
          <w:rFonts w:cs="Calibri" w:cstheme="minorHAnsi"/>
          <w:i/>
          <w:kern w:val="2"/>
          <w:szCs w:val="22"/>
          <w:lang w:val="el-GR"/>
        </w:rPr>
        <w:t xml:space="preserve">Ημερομηνία, τόπος και, όπου ζητείται ή είναι απαραίτητο, υπογραφή(-ές): [……]   </w:t>
      </w:r>
    </w:p>
    <w:p>
      <w:pPr>
        <w:pStyle w:val="Normalwithoutspacing"/>
        <w:rPr>
          <w:rFonts w:ascii="Calibri" w:hAnsi="Calibri" w:cs="Calibri" w:asciiTheme="minorHAnsi" w:cstheme="minorHAnsi" w:hAnsiTheme="minorHAnsi"/>
          <w:i/>
          <w:i/>
          <w:color w:val="5B9BD5"/>
          <w:szCs w:val="22"/>
        </w:rPr>
      </w:pPr>
      <w:r>
        <w:rPr>
          <w:rFonts w:cs="Calibri" w:cstheme="minorHAnsi"/>
          <w:i/>
          <w:color w:val="5B9BD5"/>
          <w:szCs w:val="22"/>
        </w:rPr>
      </w:r>
    </w:p>
    <w:p>
      <w:pPr>
        <w:pStyle w:val="2"/>
        <w:tabs>
          <w:tab w:val="left" w:pos="0" w:leader="none"/>
        </w:tabs>
        <w:ind w:left="0" w:hanging="0"/>
        <w:rPr>
          <w:rFonts w:ascii="Calibri" w:hAnsi="Calibri" w:cs="Calibri" w:asciiTheme="minorHAnsi" w:cstheme="minorHAnsi" w:hAnsiTheme="minorHAnsi"/>
          <w:sz w:val="22"/>
          <w:lang w:val="el-GR"/>
        </w:rPr>
      </w:pPr>
      <w:bookmarkStart w:id="140" w:name="_Toc503274369"/>
      <w:bookmarkStart w:id="141" w:name="_Toc503274369"/>
      <w:r>
        <w:rPr>
          <w:rFonts w:cs="Calibri" w:cstheme="minorHAnsi" w:ascii="Calibri" w:hAnsi="Calibri"/>
          <w:sz w:val="22"/>
          <w:lang w:val="el-GR"/>
        </w:rPr>
      </w:r>
      <w:r>
        <w:br w:type="page"/>
      </w:r>
    </w:p>
    <w:p>
      <w:pPr>
        <w:pStyle w:val="2"/>
        <w:tabs>
          <w:tab w:val="left" w:pos="0" w:leader="none"/>
        </w:tabs>
        <w:ind w:left="0" w:hanging="0"/>
        <w:rPr>
          <w:rFonts w:ascii="Calibri" w:hAnsi="Calibri" w:cs="Calibri" w:asciiTheme="minorHAnsi" w:cstheme="minorHAnsi" w:hAnsiTheme="minorHAnsi"/>
          <w:sz w:val="22"/>
          <w:lang w:val="el-GR"/>
        </w:rPr>
      </w:pPr>
      <w:bookmarkStart w:id="142" w:name="_Toc503274369"/>
      <w:bookmarkStart w:id="143" w:name="_Toc28340628"/>
      <w:r>
        <w:rPr>
          <w:rFonts w:cs="Calibri" w:ascii="Calibri" w:hAnsi="Calibri" w:asciiTheme="minorHAnsi" w:cstheme="minorHAnsi" w:hAnsiTheme="minorHAnsi"/>
          <w:sz w:val="22"/>
          <w:lang w:val="el-GR"/>
        </w:rPr>
        <w:t>ΠΑΡΑΡΤΗΜΑ ΙV – Άλλες Δηλώσεις</w:t>
      </w:r>
      <w:bookmarkEnd w:id="142"/>
      <w:bookmarkEnd w:id="143"/>
      <w:r>
        <w:rPr>
          <w:rFonts w:cs="Calibri" w:ascii="Calibri" w:hAnsi="Calibri" w:asciiTheme="minorHAnsi" w:cstheme="minorHAnsi" w:hAnsiTheme="minorHAnsi"/>
          <w:sz w:val="22"/>
          <w:lang w:val="el-GR"/>
        </w:rPr>
        <w:t xml:space="preserve"> (ΚΕΝΟ)</w:t>
      </w:r>
    </w:p>
    <w:p>
      <w:pPr>
        <w:pStyle w:val="Normal"/>
        <w:rPr>
          <w:rFonts w:ascii="Calibri" w:hAnsi="Calibri" w:cs="Calibri" w:asciiTheme="minorHAnsi" w:cstheme="minorHAnsi" w:hAnsiTheme="minorHAnsi"/>
          <w:szCs w:val="22"/>
          <w:lang w:val="el-GR"/>
        </w:rPr>
      </w:pPr>
      <w:r>
        <w:rPr>
          <w:rFonts w:cs="Calibri" w:cstheme="minorHAnsi"/>
          <w:szCs w:val="22"/>
          <w:lang w:val="el-GR"/>
        </w:rPr>
      </w:r>
    </w:p>
    <w:p>
      <w:pPr>
        <w:pStyle w:val="2"/>
        <w:tabs>
          <w:tab w:val="left" w:pos="0" w:leader="none"/>
        </w:tabs>
        <w:ind w:left="0" w:hanging="0"/>
        <w:rPr>
          <w:rFonts w:ascii="Calibri" w:hAnsi="Calibri" w:cs="Calibri" w:asciiTheme="minorHAnsi" w:cstheme="minorHAnsi" w:hAnsiTheme="minorHAnsi"/>
          <w:sz w:val="22"/>
          <w:lang w:val="el-GR"/>
        </w:rPr>
      </w:pPr>
      <w:bookmarkStart w:id="144" w:name="_Toc28340629"/>
      <w:bookmarkStart w:id="145" w:name="_Toc503274370"/>
      <w:r>
        <w:rPr>
          <w:rFonts w:cs="Calibri" w:ascii="Calibri" w:hAnsi="Calibri" w:asciiTheme="minorHAnsi" w:cstheme="minorHAnsi" w:hAnsiTheme="minorHAnsi"/>
          <w:sz w:val="22"/>
          <w:lang w:val="el-GR"/>
        </w:rPr>
        <w:t>ΠΑΡΑΡΤΗΜΑ V – Υπόδειγμα Τεχνικής Προσφοράς</w:t>
      </w:r>
      <w:bookmarkEnd w:id="145"/>
      <w:bookmarkEnd w:id="144"/>
      <w:r>
        <w:rPr>
          <w:rFonts w:cs="Calibri" w:ascii="Calibri" w:hAnsi="Calibri" w:asciiTheme="minorHAnsi" w:cstheme="minorHAnsi" w:hAnsiTheme="minorHAnsi"/>
          <w:sz w:val="22"/>
          <w:lang w:val="el-GR"/>
        </w:rPr>
        <w:t xml:space="preserve"> (ΚΕΝΟ)</w:t>
      </w:r>
    </w:p>
    <w:p>
      <w:pPr>
        <w:pStyle w:val="Normal"/>
        <w:rPr>
          <w:rFonts w:ascii="Calibri" w:hAnsi="Calibri" w:cs="Calibri" w:asciiTheme="minorHAnsi" w:cstheme="minorHAnsi" w:hAnsiTheme="minorHAnsi"/>
          <w:szCs w:val="22"/>
          <w:lang w:val="el-GR"/>
        </w:rPr>
      </w:pPr>
      <w:r>
        <w:rPr>
          <w:rFonts w:cs="Calibri" w:cstheme="minorHAnsi"/>
          <w:szCs w:val="22"/>
          <w:lang w:val="el-GR"/>
        </w:rPr>
      </w:r>
    </w:p>
    <w:p>
      <w:pPr>
        <w:pStyle w:val="2"/>
        <w:tabs>
          <w:tab w:val="left" w:pos="0" w:leader="none"/>
        </w:tabs>
        <w:ind w:left="0" w:hanging="0"/>
        <w:rPr>
          <w:rFonts w:ascii="Calibri" w:hAnsi="Calibri" w:cs="Calibri" w:asciiTheme="minorHAnsi" w:cstheme="minorHAnsi" w:hAnsiTheme="minorHAnsi"/>
          <w:sz w:val="22"/>
          <w:lang w:val="el-GR"/>
        </w:rPr>
      </w:pPr>
      <w:bookmarkStart w:id="146" w:name="_Toc28340630"/>
      <w:bookmarkStart w:id="147" w:name="_Toc503274371"/>
      <w:r>
        <w:rPr>
          <w:rFonts w:cs="Calibri" w:ascii="Calibri" w:hAnsi="Calibri" w:asciiTheme="minorHAnsi" w:cstheme="minorHAnsi" w:hAnsiTheme="minorHAnsi"/>
          <w:sz w:val="22"/>
          <w:lang w:val="el-GR"/>
        </w:rPr>
        <w:t xml:space="preserve">ΠΑΡΑΡΤΗΜΑ VI – Άλλο Περιγραφικό Έγγραφο - Υπόδειγμα </w:t>
      </w:r>
      <w:bookmarkEnd w:id="147"/>
      <w:bookmarkEnd w:id="146"/>
      <w:r>
        <w:rPr>
          <w:rFonts w:cs="Calibri" w:ascii="Calibri" w:hAnsi="Calibri" w:asciiTheme="minorHAnsi" w:cstheme="minorHAnsi" w:hAnsiTheme="minorHAnsi"/>
          <w:sz w:val="22"/>
          <w:lang w:val="el-GR"/>
        </w:rPr>
        <w:t xml:space="preserve"> (ΚΕΝΟ)</w:t>
      </w:r>
    </w:p>
    <w:p>
      <w:pPr>
        <w:pStyle w:val="Normal"/>
        <w:rPr>
          <w:rFonts w:ascii="Calibri" w:hAnsi="Calibri" w:cs="Calibri" w:asciiTheme="minorHAnsi" w:cstheme="minorHAnsi" w:hAnsiTheme="minorHAnsi"/>
          <w:i/>
          <w:i/>
          <w:color w:val="5B9BD5"/>
          <w:szCs w:val="22"/>
          <w:lang w:val="el-GR"/>
        </w:rPr>
      </w:pPr>
      <w:r>
        <w:rPr>
          <w:rFonts w:cs="Calibri" w:cstheme="minorHAnsi"/>
          <w:i/>
          <w:color w:val="5B9BD5"/>
          <w:szCs w:val="22"/>
          <w:lang w:val="el-GR"/>
        </w:rPr>
      </w:r>
      <w:r>
        <w:br w:type="page"/>
      </w:r>
    </w:p>
    <w:p>
      <w:pPr>
        <w:pStyle w:val="2"/>
        <w:tabs>
          <w:tab w:val="left" w:pos="0" w:leader="none"/>
        </w:tabs>
        <w:ind w:left="0" w:hanging="0"/>
        <w:rPr>
          <w:rFonts w:ascii="Calibri" w:hAnsi="Calibri" w:cs="Calibri" w:asciiTheme="minorHAnsi" w:cstheme="minorHAnsi" w:hAnsiTheme="minorHAnsi"/>
          <w:sz w:val="22"/>
          <w:lang w:val="el-GR"/>
        </w:rPr>
      </w:pPr>
      <w:bookmarkStart w:id="148" w:name="_Toc503274372"/>
      <w:bookmarkStart w:id="149" w:name="_Toc28340631"/>
      <w:r>
        <w:rPr>
          <w:rFonts w:cs="Calibri" w:ascii="Calibri" w:hAnsi="Calibri" w:asciiTheme="minorHAnsi" w:cstheme="minorHAnsi" w:hAnsiTheme="minorHAnsi"/>
          <w:sz w:val="22"/>
          <w:lang w:val="el-GR"/>
        </w:rPr>
        <w:t>ΠΑΡΑΡΤΗΜΑ VIΙ – Υπόδειγμα Οικονομικής Προσφοράς</w:t>
      </w:r>
      <w:bookmarkEnd w:id="149"/>
      <w:bookmarkEnd w:id="148"/>
      <w:r>
        <w:rPr>
          <w:rFonts w:cs="Calibri" w:ascii="Calibri" w:hAnsi="Calibri" w:asciiTheme="minorHAnsi" w:cstheme="minorHAnsi" w:hAnsiTheme="minorHAnsi"/>
          <w:sz w:val="22"/>
          <w:lang w:val="el-GR"/>
        </w:rPr>
        <w:t xml:space="preserve"> </w:t>
      </w:r>
    </w:p>
    <w:p>
      <w:pPr>
        <w:pStyle w:val="Normal"/>
        <w:suppressAutoHyphens w:val="false"/>
        <w:spacing w:lineRule="auto" w:line="360" w:before="25" w:after="0"/>
        <w:ind w:right="-23" w:hanging="0"/>
        <w:jc w:val="center"/>
        <w:rPr>
          <w:rFonts w:ascii="Calibri" w:hAnsi="Calibri" w:eastAsia="Tahoma" w:cs="Calibri" w:asciiTheme="minorHAnsi" w:cstheme="minorHAnsi" w:hAnsiTheme="minorHAnsi"/>
          <w:b/>
          <w:b/>
          <w:szCs w:val="22"/>
          <w:lang w:val="el-GR" w:eastAsia="el-GR"/>
        </w:rPr>
      </w:pPr>
      <w:r>
        <w:rPr>
          <w:rFonts w:eastAsia="Tahoma" w:cs="Calibri" w:cstheme="minorHAnsi"/>
          <w:b/>
          <w:szCs w:val="22"/>
          <w:lang w:val="el-GR" w:eastAsia="el-GR"/>
        </w:rPr>
      </w:r>
    </w:p>
    <w:p>
      <w:pPr>
        <w:pStyle w:val="Normal"/>
        <w:suppressAutoHyphens w:val="false"/>
        <w:spacing w:lineRule="auto" w:line="360" w:before="25" w:after="0"/>
        <w:ind w:right="-23" w:hanging="0"/>
        <w:jc w:val="center"/>
        <w:rPr>
          <w:rFonts w:ascii="Calibri" w:hAnsi="Calibri" w:eastAsia="Tahoma" w:cs="Calibri" w:asciiTheme="minorHAnsi" w:cstheme="minorHAnsi" w:hAnsiTheme="minorHAnsi"/>
          <w:szCs w:val="22"/>
          <w:lang w:val="el-GR" w:eastAsia="el-GR"/>
        </w:rPr>
      </w:pPr>
      <w:r>
        <w:rPr>
          <w:rFonts w:eastAsia="Tahoma" w:cs="Calibri" w:cstheme="minorHAnsi"/>
          <w:b/>
          <w:szCs w:val="22"/>
          <w:lang w:val="el-GR" w:eastAsia="el-GR"/>
        </w:rPr>
        <w:t>ΟΙ</w:t>
      </w:r>
      <w:r>
        <w:rPr>
          <w:rFonts w:eastAsia="Tahoma" w:cs="Calibri" w:cstheme="minorHAnsi"/>
          <w:b/>
          <w:spacing w:val="3"/>
          <w:szCs w:val="22"/>
          <w:lang w:val="el-GR" w:eastAsia="el-GR"/>
        </w:rPr>
        <w:t>Κ</w:t>
      </w:r>
      <w:r>
        <w:rPr>
          <w:rFonts w:eastAsia="Tahoma" w:cs="Calibri" w:cstheme="minorHAnsi"/>
          <w:b/>
          <w:szCs w:val="22"/>
          <w:lang w:val="el-GR" w:eastAsia="el-GR"/>
        </w:rPr>
        <w:t>ΟΝΟ</w:t>
      </w:r>
      <w:r>
        <w:rPr>
          <w:rFonts w:eastAsia="Tahoma" w:cs="Calibri" w:cstheme="minorHAnsi"/>
          <w:b/>
          <w:spacing w:val="2"/>
          <w:szCs w:val="22"/>
          <w:lang w:val="el-GR" w:eastAsia="el-GR"/>
        </w:rPr>
        <w:t>ΜΙ</w:t>
      </w:r>
      <w:r>
        <w:rPr>
          <w:rFonts w:eastAsia="Tahoma" w:cs="Calibri" w:cstheme="minorHAnsi"/>
          <w:b/>
          <w:szCs w:val="22"/>
          <w:lang w:val="el-GR" w:eastAsia="el-GR"/>
        </w:rPr>
        <w:t>ΚΗ</w:t>
      </w:r>
      <w:r>
        <w:rPr>
          <w:rFonts w:eastAsia="Tahoma" w:cs="Calibri" w:cstheme="minorHAnsi"/>
          <w:b/>
          <w:spacing w:val="-13"/>
          <w:szCs w:val="22"/>
          <w:lang w:val="el-GR" w:eastAsia="el-GR"/>
        </w:rPr>
        <w:t xml:space="preserve"> </w:t>
      </w:r>
      <w:r>
        <w:rPr>
          <w:rFonts w:eastAsia="Tahoma" w:cs="Calibri" w:cstheme="minorHAnsi"/>
          <w:b/>
          <w:spacing w:val="-1"/>
          <w:w w:val="99"/>
          <w:szCs w:val="22"/>
          <w:lang w:val="el-GR" w:eastAsia="el-GR"/>
        </w:rPr>
        <w:t>Π</w:t>
      </w:r>
      <w:r>
        <w:rPr>
          <w:rFonts w:eastAsia="Tahoma" w:cs="Calibri" w:cstheme="minorHAnsi"/>
          <w:b/>
          <w:spacing w:val="1"/>
          <w:w w:val="99"/>
          <w:szCs w:val="22"/>
          <w:lang w:val="el-GR" w:eastAsia="el-GR"/>
        </w:rPr>
        <w:t>Ρ</w:t>
      </w:r>
      <w:r>
        <w:rPr>
          <w:rFonts w:eastAsia="Tahoma" w:cs="Calibri" w:cstheme="minorHAnsi"/>
          <w:b/>
          <w:w w:val="99"/>
          <w:szCs w:val="22"/>
          <w:lang w:val="el-GR" w:eastAsia="el-GR"/>
        </w:rPr>
        <w:t>Ο</w:t>
      </w:r>
      <w:r>
        <w:rPr>
          <w:rFonts w:eastAsia="Tahoma" w:cs="Calibri" w:cstheme="minorHAnsi"/>
          <w:b/>
          <w:spacing w:val="1"/>
          <w:w w:val="99"/>
          <w:szCs w:val="22"/>
          <w:lang w:val="el-GR" w:eastAsia="el-GR"/>
        </w:rPr>
        <w:t>Σ</w:t>
      </w:r>
      <w:r>
        <w:rPr>
          <w:rFonts w:eastAsia="Tahoma" w:cs="Calibri" w:cstheme="minorHAnsi"/>
          <w:b/>
          <w:w w:val="99"/>
          <w:szCs w:val="22"/>
          <w:lang w:val="el-GR" w:eastAsia="el-GR"/>
        </w:rPr>
        <w:t>Φ</w:t>
      </w:r>
      <w:r>
        <w:rPr>
          <w:rFonts w:eastAsia="Tahoma" w:cs="Calibri" w:cstheme="minorHAnsi"/>
          <w:b/>
          <w:spacing w:val="1"/>
          <w:w w:val="99"/>
          <w:szCs w:val="22"/>
          <w:lang w:val="el-GR" w:eastAsia="el-GR"/>
        </w:rPr>
        <w:t>ΟΡ</w:t>
      </w:r>
      <w:r>
        <w:rPr>
          <w:rFonts w:eastAsia="Tahoma" w:cs="Calibri" w:cstheme="minorHAnsi"/>
          <w:b/>
          <w:w w:val="99"/>
          <w:szCs w:val="22"/>
          <w:lang w:val="el-GR" w:eastAsia="el-GR"/>
        </w:rPr>
        <w:t>Α</w:t>
      </w:r>
    </w:p>
    <w:p>
      <w:pPr>
        <w:pStyle w:val="Normal"/>
        <w:suppressAutoHyphens w:val="false"/>
        <w:spacing w:before="0" w:after="0"/>
        <w:jc w:val="left"/>
        <w:rPr>
          <w:rFonts w:ascii="Calibri" w:hAnsi="Calibri" w:cs="Calibri" w:asciiTheme="minorHAnsi" w:cstheme="minorHAnsi" w:hAnsiTheme="minorHAnsi"/>
          <w:szCs w:val="22"/>
          <w:lang w:val="el-GR" w:eastAsia="el-GR"/>
        </w:rPr>
      </w:pPr>
      <w:r>
        <w:rPr>
          <w:rFonts w:cs="Calibri" w:cstheme="minorHAnsi"/>
          <w:szCs w:val="22"/>
          <w:lang w:val="el-GR" w:eastAsia="el-GR"/>
        </w:rPr>
        <w:t>ΣΤΟΙΧΕΙΑ ΠΡΟΣΦΕΡΟΝΤΟΣ</w:t>
      </w:r>
    </w:p>
    <w:p>
      <w:pPr>
        <w:pStyle w:val="Normal"/>
        <w:suppressAutoHyphens w:val="false"/>
        <w:spacing w:before="0" w:after="0"/>
        <w:jc w:val="left"/>
        <w:rPr>
          <w:rFonts w:ascii="Calibri" w:hAnsi="Calibri" w:cs="Calibri" w:asciiTheme="minorHAnsi" w:cstheme="minorHAnsi" w:hAnsiTheme="minorHAnsi"/>
          <w:szCs w:val="22"/>
          <w:lang w:val="el-GR" w:eastAsia="el-GR"/>
        </w:rPr>
      </w:pPr>
      <w:r>
        <w:rPr>
          <w:rFonts w:cs="Calibri" w:cstheme="minorHAnsi"/>
          <w:szCs w:val="22"/>
          <w:lang w:val="el-GR" w:eastAsia="el-GR"/>
        </w:rPr>
        <w:t>Επωνυμία:</w:t>
      </w:r>
    </w:p>
    <w:p>
      <w:pPr>
        <w:pStyle w:val="Normal"/>
        <w:suppressAutoHyphens w:val="false"/>
        <w:spacing w:before="0" w:after="0"/>
        <w:jc w:val="left"/>
        <w:rPr>
          <w:rFonts w:ascii="Calibri" w:hAnsi="Calibri" w:cs="Calibri" w:asciiTheme="minorHAnsi" w:cstheme="minorHAnsi" w:hAnsiTheme="minorHAnsi"/>
          <w:szCs w:val="22"/>
          <w:lang w:val="el-GR" w:eastAsia="el-GR"/>
        </w:rPr>
      </w:pPr>
      <w:r>
        <w:rPr>
          <w:rFonts w:cs="Calibri" w:cstheme="minorHAnsi"/>
          <w:szCs w:val="22"/>
          <w:lang w:val="el-GR" w:eastAsia="el-GR"/>
        </w:rPr>
        <w:t>Διεύθυνση:</w:t>
      </w:r>
    </w:p>
    <w:p>
      <w:pPr>
        <w:pStyle w:val="Normal"/>
        <w:suppressAutoHyphens w:val="false"/>
        <w:spacing w:before="0" w:after="0"/>
        <w:jc w:val="left"/>
        <w:rPr>
          <w:rFonts w:ascii="Calibri" w:hAnsi="Calibri" w:cs="Calibri" w:asciiTheme="minorHAnsi" w:cstheme="minorHAnsi" w:hAnsiTheme="minorHAnsi"/>
          <w:szCs w:val="22"/>
          <w:lang w:val="el-GR" w:eastAsia="el-GR"/>
        </w:rPr>
      </w:pPr>
      <w:r>
        <w:rPr>
          <w:rFonts w:cs="Calibri" w:cstheme="minorHAnsi"/>
          <w:szCs w:val="22"/>
          <w:lang w:val="el-GR" w:eastAsia="el-GR"/>
        </w:rPr>
        <w:t>Τηλ., FAX, Email:</w:t>
      </w:r>
    </w:p>
    <w:p>
      <w:pPr>
        <w:pStyle w:val="Normal"/>
        <w:suppressAutoHyphens w:val="false"/>
        <w:spacing w:before="0" w:after="0"/>
        <w:jc w:val="left"/>
        <w:rPr>
          <w:rFonts w:ascii="Calibri" w:hAnsi="Calibri" w:cs="Calibri" w:asciiTheme="minorHAnsi" w:cstheme="minorHAnsi" w:hAnsiTheme="minorHAnsi"/>
          <w:szCs w:val="22"/>
          <w:lang w:val="el-GR" w:eastAsia="el-GR"/>
        </w:rPr>
      </w:pPr>
      <w:r>
        <w:rPr>
          <w:rFonts w:cs="Calibri" w:cstheme="minorHAnsi"/>
          <w:szCs w:val="22"/>
          <w:lang w:val="el-GR" w:eastAsia="el-GR"/>
        </w:rPr>
        <w:t xml:space="preserve">Αρμόδιος επικοινωνίας: </w:t>
      </w:r>
    </w:p>
    <w:p>
      <w:pPr>
        <w:pStyle w:val="Normal"/>
        <w:suppressAutoHyphens w:val="false"/>
        <w:spacing w:before="0" w:after="0"/>
        <w:jc w:val="left"/>
        <w:rPr>
          <w:rFonts w:ascii="Calibri" w:hAnsi="Calibri" w:cs="Calibri" w:asciiTheme="minorHAnsi" w:cstheme="minorHAnsi" w:hAnsiTheme="minorHAnsi"/>
          <w:szCs w:val="22"/>
          <w:lang w:val="el-GR" w:eastAsia="el-GR"/>
        </w:rPr>
      </w:pPr>
      <w:r>
        <w:rPr>
          <w:rFonts w:cs="Calibri" w:cstheme="minorHAnsi"/>
          <w:szCs w:val="22"/>
          <w:lang w:val="el-GR" w:eastAsia="el-GR"/>
        </w:rPr>
      </w:r>
    </w:p>
    <w:p>
      <w:pPr>
        <w:pStyle w:val="Normal"/>
        <w:suppressAutoHyphens w:val="false"/>
        <w:spacing w:before="0" w:after="0"/>
        <w:jc w:val="left"/>
        <w:rPr>
          <w:rFonts w:ascii="Calibri" w:hAnsi="Calibri" w:cs="Calibri" w:asciiTheme="minorHAnsi" w:cstheme="minorHAnsi" w:hAnsiTheme="minorHAnsi"/>
          <w:b/>
          <w:b/>
          <w:szCs w:val="22"/>
          <w:u w:val="single"/>
          <w:lang w:val="el-GR" w:eastAsia="el-GR"/>
        </w:rPr>
      </w:pPr>
      <w:r>
        <w:rPr>
          <w:rFonts w:cs="Calibri" w:cstheme="minorHAnsi"/>
          <w:b/>
          <w:szCs w:val="22"/>
          <w:u w:val="single"/>
          <w:lang w:val="el-GR" w:eastAsia="el-GR"/>
        </w:rPr>
        <w:t>ΠΡΟΣ:</w:t>
      </w:r>
    </w:p>
    <w:p>
      <w:pPr>
        <w:pStyle w:val="Normal"/>
        <w:suppressAutoHyphens w:val="false"/>
        <w:spacing w:before="0" w:after="0"/>
        <w:jc w:val="left"/>
        <w:rPr>
          <w:rFonts w:ascii="Calibri" w:hAnsi="Calibri" w:cs="Calibri" w:asciiTheme="minorHAnsi" w:cstheme="minorHAnsi" w:hAnsiTheme="minorHAnsi"/>
          <w:szCs w:val="22"/>
          <w:lang w:val="el-GR" w:eastAsia="el-GR"/>
        </w:rPr>
      </w:pPr>
      <w:r>
        <w:rPr>
          <w:rFonts w:cs="Calibri" w:cstheme="minorHAnsi"/>
          <w:szCs w:val="22"/>
          <w:lang w:val="el-GR" w:eastAsia="el-GR"/>
        </w:rPr>
        <w:t>ΔΗΜΟΣ ΑΙΓΑΛΕΩ</w:t>
      </w:r>
    </w:p>
    <w:p>
      <w:pPr>
        <w:pStyle w:val="Normal"/>
        <w:suppressAutoHyphens w:val="false"/>
        <w:spacing w:before="0" w:after="0"/>
        <w:jc w:val="right"/>
        <w:rPr>
          <w:rFonts w:ascii="Calibri" w:hAnsi="Calibri" w:cs="Calibri" w:asciiTheme="minorHAnsi" w:cstheme="minorHAnsi" w:hAnsiTheme="minorHAnsi"/>
          <w:szCs w:val="22"/>
          <w:lang w:val="el-GR" w:eastAsia="el-GR"/>
        </w:rPr>
      </w:pPr>
      <w:r>
        <w:rPr>
          <w:rFonts w:cs="Calibri" w:cstheme="minorHAnsi"/>
          <w:szCs w:val="22"/>
          <w:lang w:val="el-GR" w:eastAsia="el-GR"/>
        </w:rPr>
        <w:t>Τόπος, ……………</w:t>
      </w:r>
    </w:p>
    <w:p>
      <w:pPr>
        <w:pStyle w:val="Normal"/>
        <w:suppressAutoHyphens w:val="false"/>
        <w:spacing w:before="0" w:after="0"/>
        <w:jc w:val="right"/>
        <w:rPr>
          <w:rFonts w:ascii="Calibri" w:hAnsi="Calibri" w:cs="Calibri" w:asciiTheme="minorHAnsi" w:cstheme="minorHAnsi" w:hAnsiTheme="minorHAnsi"/>
          <w:szCs w:val="22"/>
          <w:lang w:val="el-GR" w:eastAsia="el-GR"/>
        </w:rPr>
      </w:pPr>
      <w:r>
        <w:rPr>
          <w:rFonts w:cs="Calibri" w:cstheme="minorHAnsi"/>
          <w:szCs w:val="22"/>
          <w:lang w:val="el-GR" w:eastAsia="el-GR"/>
        </w:rPr>
        <w:t>Ημερομηνία, …………..</w:t>
      </w:r>
    </w:p>
    <w:p>
      <w:pPr>
        <w:pStyle w:val="Normal"/>
        <w:suppressAutoHyphens w:val="false"/>
        <w:spacing w:before="0" w:after="0"/>
        <w:jc w:val="right"/>
        <w:rPr>
          <w:rFonts w:ascii="Calibri" w:hAnsi="Calibri" w:cs="Calibri" w:asciiTheme="minorHAnsi" w:cstheme="minorHAnsi" w:hAnsiTheme="minorHAnsi"/>
          <w:szCs w:val="22"/>
          <w:lang w:val="el-GR" w:eastAsia="el-GR"/>
        </w:rPr>
      </w:pPr>
      <w:r>
        <w:rPr>
          <w:rFonts w:cs="Calibri" w:cstheme="minorHAnsi"/>
          <w:szCs w:val="22"/>
          <w:lang w:val="el-GR" w:eastAsia="el-GR"/>
        </w:rPr>
      </w:r>
    </w:p>
    <w:p>
      <w:pPr>
        <w:pStyle w:val="Normal"/>
        <w:suppressAutoHyphens w:val="false"/>
        <w:rPr>
          <w:rFonts w:ascii="Calibri" w:hAnsi="Calibri" w:eastAsia="Calibri" w:cs="Calibri" w:asciiTheme="minorHAnsi" w:cstheme="minorHAnsi" w:hAnsiTheme="minorHAnsi"/>
          <w:szCs w:val="22"/>
          <w:lang w:val="el-GR" w:eastAsia="el-GR"/>
        </w:rPr>
      </w:pPr>
      <w:r>
        <w:rPr>
          <w:rFonts w:cs="Calibri" w:cstheme="minorHAnsi"/>
          <w:szCs w:val="22"/>
          <w:lang w:val="el-GR" w:eastAsia="el-GR"/>
        </w:rPr>
        <w:t>Οικονομική προσφορά για</w:t>
      </w:r>
      <w:r>
        <w:rPr>
          <w:rFonts w:eastAsia="Calibri" w:cs="Calibri" w:cstheme="minorHAnsi"/>
          <w:spacing w:val="-2"/>
          <w:szCs w:val="22"/>
          <w:lang w:val="el-GR" w:eastAsia="el-GR"/>
        </w:rPr>
        <w:t xml:space="preserve"> </w:t>
      </w:r>
      <w:r>
        <w:rPr>
          <w:rFonts w:eastAsia="Calibri" w:cs="Calibri" w:cstheme="minorHAnsi"/>
          <w:spacing w:val="-1"/>
          <w:szCs w:val="22"/>
          <w:lang w:val="el-GR" w:eastAsia="el-GR"/>
        </w:rPr>
        <w:t xml:space="preserve">την υλοποίηση της υπηρεσίας με τίτλο </w:t>
      </w:r>
      <w:r>
        <w:rPr>
          <w:rFonts w:eastAsia="Calibri" w:cs="Calibri" w:cstheme="minorHAnsi"/>
          <w:b/>
          <w:spacing w:val="-1"/>
          <w:szCs w:val="22"/>
          <w:lang w:val="el-GR" w:eastAsia="el-GR"/>
        </w:rPr>
        <w:t xml:space="preserve">«ΠΑΡΟΧΗ ΥΠΗΡΕΣΙΩΝ ΚΑΙ ΔΙΕΝΕΡΓΕΙΑ ΚΟΙΝΩΝΙΚΩΝ ΕΡΕΥΝΩΝ ΓΙΑ ΤΟ ΣΧΕΔΙΑΣΜΟ ΚΑΙ ΤΗΝ ΩΡΙΜΑΝΣΗ ΔΡΑΣΕΩΝ ΤΟΥ ΚΟΙΝΩΝΙΚΟΥ ΤΟΜΕΑ ΣΤΟ ΠΛΑΙΣΙΟ ΤΟΥ ΠΕΠ «ΑΤΤΙΚΗ» 2014 – 2020 ΚΑΙ ΑΛΛΩΝ ΣΥΓΧΡΗΜΑΤΟΔΟΤΟΥΜΕΝΩΝ ΠΡΟΓΡΑΜΜΑΤΩΝ» </w:t>
      </w:r>
      <w:r>
        <w:rPr>
          <w:rFonts w:cs="Calibri" w:cstheme="minorHAnsi"/>
          <w:szCs w:val="22"/>
          <w:lang w:val="el-GR" w:eastAsia="el-GR"/>
        </w:rPr>
        <w:t>σ</w:t>
      </w:r>
      <w:r>
        <w:rPr>
          <w:rFonts w:eastAsia="Calibri" w:cs="Calibri" w:cstheme="minorHAnsi"/>
          <w:szCs w:val="22"/>
          <w:lang w:val="el-GR" w:eastAsia="el-GR"/>
        </w:rPr>
        <w:t>ύ</w:t>
      </w:r>
      <w:r>
        <w:rPr>
          <w:rFonts w:eastAsia="Calibri" w:cs="Calibri" w:cstheme="minorHAnsi"/>
          <w:spacing w:val="-1"/>
          <w:szCs w:val="22"/>
          <w:lang w:val="el-GR" w:eastAsia="el-GR"/>
        </w:rPr>
        <w:t>μ</w:t>
      </w:r>
      <w:r>
        <w:rPr>
          <w:rFonts w:eastAsia="Calibri" w:cs="Calibri" w:cstheme="minorHAnsi"/>
          <w:szCs w:val="22"/>
          <w:lang w:val="el-GR" w:eastAsia="el-GR"/>
        </w:rPr>
        <w:t xml:space="preserve">φωνα </w:t>
      </w:r>
      <w:r>
        <w:rPr>
          <w:rFonts w:eastAsia="Calibri" w:cs="Calibri" w:cstheme="minorHAnsi"/>
          <w:spacing w:val="-1"/>
          <w:szCs w:val="22"/>
          <w:lang w:val="el-GR" w:eastAsia="el-GR"/>
        </w:rPr>
        <w:t>μ</w:t>
      </w:r>
      <w:r>
        <w:rPr>
          <w:rFonts w:eastAsia="Calibri" w:cs="Calibri" w:cstheme="minorHAnsi"/>
          <w:szCs w:val="22"/>
          <w:lang w:val="el-GR" w:eastAsia="el-GR"/>
        </w:rPr>
        <w:t xml:space="preserve">ε </w:t>
      </w:r>
      <w:r>
        <w:rPr>
          <w:rFonts w:eastAsia="Calibri" w:cs="Calibri" w:cstheme="minorHAnsi"/>
          <w:spacing w:val="1"/>
          <w:szCs w:val="22"/>
          <w:lang w:val="el-GR" w:eastAsia="el-GR"/>
        </w:rPr>
        <w:t>τ</w:t>
      </w:r>
      <w:r>
        <w:rPr>
          <w:rFonts w:eastAsia="Calibri" w:cs="Calibri" w:cstheme="minorHAnsi"/>
          <w:szCs w:val="22"/>
          <w:lang w:val="el-GR" w:eastAsia="el-GR"/>
        </w:rPr>
        <w:t xml:space="preserve">ην υπ. αριθμ. πρωτ. </w:t>
      </w:r>
      <w:r>
        <w:rPr>
          <w:rFonts w:eastAsia="Calibri" w:cs="Calibri" w:cstheme="minorHAnsi"/>
          <w:b/>
          <w:bCs/>
          <w:szCs w:val="22"/>
          <w:lang w:val="el-GR" w:eastAsia="el-GR"/>
        </w:rPr>
        <w:t>35794/19.12.2019</w:t>
      </w:r>
      <w:r>
        <w:rPr>
          <w:rFonts w:eastAsia="Calibri" w:cs="Calibri" w:cstheme="minorHAnsi"/>
          <w:szCs w:val="22"/>
          <w:lang w:val="el-GR" w:eastAsia="el-GR"/>
        </w:rPr>
        <w:t xml:space="preserve"> Διακήρυξη</w:t>
      </w:r>
      <w:r>
        <w:rPr>
          <w:rFonts w:eastAsia="Calibri" w:cs="Calibri" w:cstheme="minorHAnsi"/>
          <w:spacing w:val="-1"/>
          <w:szCs w:val="22"/>
          <w:lang w:val="el-GR" w:eastAsia="el-GR"/>
        </w:rPr>
        <w:t xml:space="preserve"> </w:t>
      </w:r>
      <w:r>
        <w:rPr>
          <w:rFonts w:eastAsia="Calibri" w:cs="Calibri" w:cstheme="minorHAnsi"/>
          <w:spacing w:val="-2"/>
          <w:szCs w:val="22"/>
          <w:lang w:val="el-GR" w:eastAsia="el-GR"/>
        </w:rPr>
        <w:t>τ</w:t>
      </w:r>
      <w:r>
        <w:rPr>
          <w:rFonts w:eastAsia="Calibri" w:cs="Calibri" w:cstheme="minorHAnsi"/>
          <w:spacing w:val="1"/>
          <w:szCs w:val="22"/>
          <w:lang w:val="el-GR" w:eastAsia="el-GR"/>
        </w:rPr>
        <w:t>ο</w:t>
      </w:r>
      <w:r>
        <w:rPr>
          <w:rFonts w:eastAsia="Calibri" w:cs="Calibri" w:cstheme="minorHAnsi"/>
          <w:szCs w:val="22"/>
          <w:lang w:val="el-GR" w:eastAsia="el-GR"/>
        </w:rPr>
        <w:t>υ</w:t>
      </w:r>
      <w:r>
        <w:rPr>
          <w:rFonts w:eastAsia="Calibri" w:cs="Calibri" w:cstheme="minorHAnsi"/>
          <w:spacing w:val="1"/>
          <w:szCs w:val="22"/>
          <w:lang w:val="el-GR" w:eastAsia="el-GR"/>
        </w:rPr>
        <w:t xml:space="preserve"> Δήμου Αιγάλεω</w:t>
      </w:r>
      <w:r>
        <w:rPr>
          <w:rFonts w:eastAsia="Calibri" w:cs="Calibri" w:cstheme="minorHAnsi"/>
          <w:szCs w:val="22"/>
          <w:lang w:val="el-GR" w:eastAsia="el-GR"/>
        </w:rPr>
        <w:t xml:space="preserve">, </w:t>
      </w:r>
      <w:r>
        <w:rPr>
          <w:rFonts w:eastAsia="Calibri" w:cs="Calibri" w:cstheme="minorHAnsi"/>
          <w:spacing w:val="-2"/>
          <w:szCs w:val="22"/>
          <w:lang w:val="el-GR" w:eastAsia="el-GR"/>
        </w:rPr>
        <w:t>υ</w:t>
      </w:r>
      <w:r>
        <w:rPr>
          <w:rFonts w:eastAsia="Calibri" w:cs="Calibri" w:cstheme="minorHAnsi"/>
          <w:szCs w:val="22"/>
          <w:lang w:val="el-GR" w:eastAsia="el-GR"/>
        </w:rPr>
        <w:t>π</w:t>
      </w:r>
      <w:r>
        <w:rPr>
          <w:rFonts w:eastAsia="Calibri" w:cs="Calibri" w:cstheme="minorHAnsi"/>
          <w:spacing w:val="1"/>
          <w:szCs w:val="22"/>
          <w:lang w:val="el-GR" w:eastAsia="el-GR"/>
        </w:rPr>
        <w:t>ο</w:t>
      </w:r>
      <w:r>
        <w:rPr>
          <w:rFonts w:eastAsia="Calibri" w:cs="Calibri" w:cstheme="minorHAnsi"/>
          <w:szCs w:val="22"/>
          <w:lang w:val="el-GR" w:eastAsia="el-GR"/>
        </w:rPr>
        <w:t>β</w:t>
      </w:r>
      <w:r>
        <w:rPr>
          <w:rFonts w:eastAsia="Calibri" w:cs="Calibri" w:cstheme="minorHAnsi"/>
          <w:spacing w:val="-2"/>
          <w:szCs w:val="22"/>
          <w:lang w:val="el-GR" w:eastAsia="el-GR"/>
        </w:rPr>
        <w:t>ά</w:t>
      </w:r>
      <w:r>
        <w:rPr>
          <w:rFonts w:eastAsia="Calibri" w:cs="Calibri" w:cstheme="minorHAnsi"/>
          <w:spacing w:val="1"/>
          <w:szCs w:val="22"/>
          <w:lang w:val="el-GR" w:eastAsia="el-GR"/>
        </w:rPr>
        <w:t>λ</w:t>
      </w:r>
      <w:r>
        <w:rPr>
          <w:rFonts w:eastAsia="Calibri" w:cs="Calibri" w:cstheme="minorHAnsi"/>
          <w:spacing w:val="-1"/>
          <w:szCs w:val="22"/>
          <w:lang w:val="el-GR" w:eastAsia="el-GR"/>
        </w:rPr>
        <w:t>λ</w:t>
      </w:r>
      <w:r>
        <w:rPr>
          <w:rFonts w:eastAsia="Calibri" w:cs="Calibri" w:cstheme="minorHAnsi"/>
          <w:spacing w:val="1"/>
          <w:szCs w:val="22"/>
          <w:lang w:val="el-GR" w:eastAsia="el-GR"/>
        </w:rPr>
        <w:t>ο</w:t>
      </w:r>
      <w:r>
        <w:rPr>
          <w:rFonts w:eastAsia="Calibri" w:cs="Calibri" w:cstheme="minorHAnsi"/>
          <w:spacing w:val="-2"/>
          <w:szCs w:val="22"/>
          <w:lang w:val="el-GR" w:eastAsia="el-GR"/>
        </w:rPr>
        <w:t>υ</w:t>
      </w:r>
      <w:r>
        <w:rPr>
          <w:rFonts w:eastAsia="Calibri" w:cs="Calibri" w:cstheme="minorHAnsi"/>
          <w:spacing w:val="1"/>
          <w:szCs w:val="22"/>
          <w:lang w:val="el-GR" w:eastAsia="el-GR"/>
        </w:rPr>
        <w:t>μ</w:t>
      </w:r>
      <w:r>
        <w:rPr>
          <w:rFonts w:eastAsia="Calibri" w:cs="Calibri" w:cstheme="minorHAnsi"/>
          <w:szCs w:val="22"/>
          <w:lang w:val="el-GR" w:eastAsia="el-GR"/>
        </w:rPr>
        <w:t>ε</w:t>
      </w:r>
      <w:r>
        <w:rPr>
          <w:rFonts w:eastAsia="Calibri" w:cs="Calibri" w:cstheme="minorHAnsi"/>
          <w:spacing w:val="42"/>
          <w:szCs w:val="22"/>
          <w:lang w:val="el-GR" w:eastAsia="el-GR"/>
        </w:rPr>
        <w:t xml:space="preserve"> </w:t>
      </w:r>
      <w:r>
        <w:rPr>
          <w:rFonts w:eastAsia="Calibri" w:cs="Calibri" w:cstheme="minorHAnsi"/>
          <w:spacing w:val="1"/>
          <w:szCs w:val="22"/>
          <w:lang w:val="el-GR" w:eastAsia="el-GR"/>
        </w:rPr>
        <w:t>τ</w:t>
      </w:r>
      <w:r>
        <w:rPr>
          <w:rFonts w:eastAsia="Calibri" w:cs="Calibri" w:cstheme="minorHAnsi"/>
          <w:spacing w:val="-1"/>
          <w:szCs w:val="22"/>
          <w:lang w:val="el-GR" w:eastAsia="el-GR"/>
        </w:rPr>
        <w:t>η</w:t>
      </w:r>
      <w:r>
        <w:rPr>
          <w:rFonts w:eastAsia="Calibri" w:cs="Calibri" w:cstheme="minorHAnsi"/>
          <w:szCs w:val="22"/>
          <w:lang w:val="el-GR" w:eastAsia="el-GR"/>
        </w:rPr>
        <w:t>ν</w:t>
      </w:r>
      <w:r>
        <w:rPr>
          <w:rFonts w:eastAsia="Calibri" w:cs="Calibri" w:cstheme="minorHAnsi"/>
          <w:spacing w:val="41"/>
          <w:szCs w:val="22"/>
          <w:lang w:val="el-GR" w:eastAsia="el-GR"/>
        </w:rPr>
        <w:t xml:space="preserve"> </w:t>
      </w:r>
      <w:r>
        <w:rPr>
          <w:rFonts w:eastAsia="Calibri" w:cs="Calibri" w:cstheme="minorHAnsi"/>
          <w:szCs w:val="22"/>
          <w:lang w:val="el-GR" w:eastAsia="el-GR"/>
        </w:rPr>
        <w:t>π</w:t>
      </w:r>
      <w:r>
        <w:rPr>
          <w:rFonts w:eastAsia="Calibri" w:cs="Calibri" w:cstheme="minorHAnsi"/>
          <w:spacing w:val="-2"/>
          <w:szCs w:val="22"/>
          <w:lang w:val="el-GR" w:eastAsia="el-GR"/>
        </w:rPr>
        <w:t>ρ</w:t>
      </w:r>
      <w:r>
        <w:rPr>
          <w:rFonts w:eastAsia="Calibri" w:cs="Calibri" w:cstheme="minorHAnsi"/>
          <w:spacing w:val="1"/>
          <w:szCs w:val="22"/>
          <w:lang w:val="el-GR" w:eastAsia="el-GR"/>
        </w:rPr>
        <w:t>ο</w:t>
      </w:r>
      <w:r>
        <w:rPr>
          <w:rFonts w:eastAsia="Calibri" w:cs="Calibri" w:cstheme="minorHAnsi"/>
          <w:szCs w:val="22"/>
          <w:lang w:val="el-GR" w:eastAsia="el-GR"/>
        </w:rPr>
        <w:t>σ</w:t>
      </w:r>
      <w:r>
        <w:rPr>
          <w:rFonts w:eastAsia="Calibri" w:cs="Calibri" w:cstheme="minorHAnsi"/>
          <w:spacing w:val="-2"/>
          <w:szCs w:val="22"/>
          <w:lang w:val="el-GR" w:eastAsia="el-GR"/>
        </w:rPr>
        <w:t>φ</w:t>
      </w:r>
      <w:r>
        <w:rPr>
          <w:rFonts w:eastAsia="Calibri" w:cs="Calibri" w:cstheme="minorHAnsi"/>
          <w:spacing w:val="-1"/>
          <w:szCs w:val="22"/>
          <w:lang w:val="el-GR" w:eastAsia="el-GR"/>
        </w:rPr>
        <w:t>ο</w:t>
      </w:r>
      <w:r>
        <w:rPr>
          <w:rFonts w:eastAsia="Calibri" w:cs="Calibri" w:cstheme="minorHAnsi"/>
          <w:szCs w:val="22"/>
          <w:lang w:val="el-GR" w:eastAsia="el-GR"/>
        </w:rPr>
        <w:t>ρά</w:t>
      </w:r>
      <w:r>
        <w:rPr>
          <w:rFonts w:eastAsia="Calibri" w:cs="Calibri" w:cstheme="minorHAnsi"/>
          <w:spacing w:val="42"/>
          <w:szCs w:val="22"/>
          <w:lang w:val="el-GR" w:eastAsia="el-GR"/>
        </w:rPr>
        <w:t xml:space="preserve"> </w:t>
      </w:r>
      <w:r>
        <w:rPr>
          <w:rFonts w:eastAsia="Calibri" w:cs="Calibri" w:cstheme="minorHAnsi"/>
          <w:spacing w:val="1"/>
          <w:szCs w:val="22"/>
          <w:lang w:val="el-GR" w:eastAsia="el-GR"/>
        </w:rPr>
        <w:t>μ</w:t>
      </w:r>
      <w:r>
        <w:rPr>
          <w:rFonts w:eastAsia="Calibri" w:cs="Calibri" w:cstheme="minorHAnsi"/>
          <w:szCs w:val="22"/>
          <w:lang w:val="el-GR" w:eastAsia="el-GR"/>
        </w:rPr>
        <w:t>ας</w:t>
      </w:r>
      <w:r>
        <w:rPr>
          <w:rFonts w:eastAsia="Calibri" w:cs="Calibri" w:cstheme="minorHAnsi"/>
          <w:spacing w:val="42"/>
          <w:szCs w:val="22"/>
          <w:lang w:val="el-GR" w:eastAsia="el-GR"/>
        </w:rPr>
        <w:t xml:space="preserve"> </w:t>
      </w:r>
      <w:r>
        <w:rPr>
          <w:rFonts w:eastAsia="Calibri" w:cs="Calibri" w:cstheme="minorHAnsi"/>
          <w:spacing w:val="1"/>
          <w:szCs w:val="22"/>
          <w:lang w:val="el-GR" w:eastAsia="el-GR"/>
        </w:rPr>
        <w:t>μ</w:t>
      </w:r>
      <w:r>
        <w:rPr>
          <w:rFonts w:eastAsia="Calibri" w:cs="Calibri" w:cstheme="minorHAnsi"/>
          <w:szCs w:val="22"/>
          <w:lang w:val="el-GR" w:eastAsia="el-GR"/>
        </w:rPr>
        <w:t>ε</w:t>
      </w:r>
      <w:r>
        <w:rPr>
          <w:rFonts w:eastAsia="Calibri" w:cs="Calibri" w:cstheme="minorHAnsi"/>
          <w:spacing w:val="42"/>
          <w:szCs w:val="22"/>
          <w:lang w:val="el-GR" w:eastAsia="el-GR"/>
        </w:rPr>
        <w:t xml:space="preserve"> </w:t>
      </w:r>
      <w:r>
        <w:rPr>
          <w:rFonts w:eastAsia="Calibri" w:cs="Calibri" w:cstheme="minorHAnsi"/>
          <w:spacing w:val="-2"/>
          <w:szCs w:val="22"/>
          <w:lang w:val="el-GR" w:eastAsia="el-GR"/>
        </w:rPr>
        <w:t>τ</w:t>
      </w:r>
      <w:r>
        <w:rPr>
          <w:rFonts w:eastAsia="Calibri" w:cs="Calibri" w:cstheme="minorHAnsi"/>
          <w:spacing w:val="1"/>
          <w:szCs w:val="22"/>
          <w:lang w:val="el-GR" w:eastAsia="el-GR"/>
        </w:rPr>
        <w:t>ο</w:t>
      </w:r>
      <w:r>
        <w:rPr>
          <w:rFonts w:eastAsia="Calibri" w:cs="Calibri" w:cstheme="minorHAnsi"/>
          <w:spacing w:val="-2"/>
          <w:szCs w:val="22"/>
          <w:lang w:val="el-GR" w:eastAsia="el-GR"/>
        </w:rPr>
        <w:t>υ</w:t>
      </w:r>
      <w:r>
        <w:rPr>
          <w:rFonts w:eastAsia="Calibri" w:cs="Calibri" w:cstheme="minorHAnsi"/>
          <w:szCs w:val="22"/>
          <w:lang w:val="el-GR" w:eastAsia="el-GR"/>
        </w:rPr>
        <w:t>ς</w:t>
      </w:r>
      <w:r>
        <w:rPr>
          <w:rFonts w:eastAsia="Calibri" w:cs="Calibri" w:cstheme="minorHAnsi"/>
          <w:spacing w:val="42"/>
          <w:szCs w:val="22"/>
          <w:lang w:val="el-GR" w:eastAsia="el-GR"/>
        </w:rPr>
        <w:t xml:space="preserve"> </w:t>
      </w:r>
      <w:r>
        <w:rPr>
          <w:rFonts w:eastAsia="Calibri" w:cs="Calibri" w:cstheme="minorHAnsi"/>
          <w:szCs w:val="22"/>
          <w:lang w:val="el-GR" w:eastAsia="el-GR"/>
        </w:rPr>
        <w:t>κα</w:t>
      </w:r>
      <w:r>
        <w:rPr>
          <w:rFonts w:eastAsia="Calibri" w:cs="Calibri" w:cstheme="minorHAnsi"/>
          <w:spacing w:val="1"/>
          <w:szCs w:val="22"/>
          <w:lang w:val="el-GR" w:eastAsia="el-GR"/>
        </w:rPr>
        <w:t>τ</w:t>
      </w:r>
      <w:r>
        <w:rPr>
          <w:rFonts w:eastAsia="Calibri" w:cs="Calibri" w:cstheme="minorHAnsi"/>
          <w:spacing w:val="-2"/>
          <w:szCs w:val="22"/>
          <w:lang w:val="el-GR" w:eastAsia="el-GR"/>
        </w:rPr>
        <w:t>ω</w:t>
      </w:r>
      <w:r>
        <w:rPr>
          <w:rFonts w:eastAsia="Calibri" w:cs="Calibri" w:cstheme="minorHAnsi"/>
          <w:spacing w:val="1"/>
          <w:szCs w:val="22"/>
          <w:lang w:val="el-GR" w:eastAsia="el-GR"/>
        </w:rPr>
        <w:t>τ</w:t>
      </w:r>
      <w:r>
        <w:rPr>
          <w:rFonts w:eastAsia="Calibri" w:cs="Calibri" w:cstheme="minorHAnsi"/>
          <w:szCs w:val="22"/>
          <w:lang w:val="el-GR" w:eastAsia="el-GR"/>
        </w:rPr>
        <w:t>έ</w:t>
      </w:r>
      <w:r>
        <w:rPr>
          <w:rFonts w:eastAsia="Calibri" w:cs="Calibri" w:cstheme="minorHAnsi"/>
          <w:spacing w:val="-2"/>
          <w:szCs w:val="22"/>
          <w:lang w:val="el-GR" w:eastAsia="el-GR"/>
        </w:rPr>
        <w:t>ρ</w:t>
      </w:r>
      <w:r>
        <w:rPr>
          <w:rFonts w:eastAsia="Calibri" w:cs="Calibri" w:cstheme="minorHAnsi"/>
          <w:szCs w:val="22"/>
          <w:lang w:val="el-GR" w:eastAsia="el-GR"/>
        </w:rPr>
        <w:t xml:space="preserve">ω </w:t>
      </w:r>
      <w:r>
        <w:rPr>
          <w:rFonts w:eastAsia="Calibri" w:cs="Calibri" w:cstheme="minorHAnsi"/>
          <w:spacing w:val="1"/>
          <w:szCs w:val="22"/>
          <w:lang w:val="el-GR" w:eastAsia="el-GR"/>
        </w:rPr>
        <w:t>ο</w:t>
      </w:r>
      <w:r>
        <w:rPr>
          <w:rFonts w:eastAsia="Calibri" w:cs="Calibri" w:cstheme="minorHAnsi"/>
          <w:szCs w:val="22"/>
          <w:lang w:val="el-GR" w:eastAsia="el-GR"/>
        </w:rPr>
        <w:t>ικ</w:t>
      </w:r>
      <w:r>
        <w:rPr>
          <w:rFonts w:eastAsia="Calibri" w:cs="Calibri" w:cstheme="minorHAnsi"/>
          <w:spacing w:val="1"/>
          <w:szCs w:val="22"/>
          <w:lang w:val="el-GR" w:eastAsia="el-GR"/>
        </w:rPr>
        <w:t>ο</w:t>
      </w:r>
      <w:r>
        <w:rPr>
          <w:rFonts w:eastAsia="Calibri" w:cs="Calibri" w:cstheme="minorHAnsi"/>
          <w:spacing w:val="-3"/>
          <w:szCs w:val="22"/>
          <w:lang w:val="el-GR" w:eastAsia="el-GR"/>
        </w:rPr>
        <w:t>ν</w:t>
      </w:r>
      <w:r>
        <w:rPr>
          <w:rFonts w:eastAsia="Calibri" w:cs="Calibri" w:cstheme="minorHAnsi"/>
          <w:spacing w:val="-1"/>
          <w:szCs w:val="22"/>
          <w:lang w:val="el-GR" w:eastAsia="el-GR"/>
        </w:rPr>
        <w:t>ο</w:t>
      </w:r>
      <w:r>
        <w:rPr>
          <w:rFonts w:eastAsia="Calibri" w:cs="Calibri" w:cstheme="minorHAnsi"/>
          <w:spacing w:val="1"/>
          <w:szCs w:val="22"/>
          <w:lang w:val="el-GR" w:eastAsia="el-GR"/>
        </w:rPr>
        <w:t>μ</w:t>
      </w:r>
      <w:r>
        <w:rPr>
          <w:rFonts w:eastAsia="Calibri" w:cs="Calibri" w:cstheme="minorHAnsi"/>
          <w:szCs w:val="22"/>
          <w:lang w:val="el-GR" w:eastAsia="el-GR"/>
        </w:rPr>
        <w:t>ικ</w:t>
      </w:r>
      <w:r>
        <w:rPr>
          <w:rFonts w:eastAsia="Calibri" w:cs="Calibri" w:cstheme="minorHAnsi"/>
          <w:spacing w:val="-1"/>
          <w:szCs w:val="22"/>
          <w:lang w:val="el-GR" w:eastAsia="el-GR"/>
        </w:rPr>
        <w:t>ο</w:t>
      </w:r>
      <w:r>
        <w:rPr>
          <w:rFonts w:eastAsia="Calibri" w:cs="Calibri" w:cstheme="minorHAnsi"/>
          <w:szCs w:val="22"/>
          <w:lang w:val="el-GR" w:eastAsia="el-GR"/>
        </w:rPr>
        <w:t>ύς</w:t>
      </w:r>
      <w:r>
        <w:rPr>
          <w:rFonts w:eastAsia="Calibri" w:cs="Calibri" w:cstheme="minorHAnsi"/>
          <w:spacing w:val="-1"/>
          <w:szCs w:val="22"/>
          <w:lang w:val="el-GR" w:eastAsia="el-GR"/>
        </w:rPr>
        <w:t xml:space="preserve"> </w:t>
      </w:r>
      <w:r>
        <w:rPr>
          <w:rFonts w:eastAsia="Calibri" w:cs="Calibri" w:cstheme="minorHAnsi"/>
          <w:spacing w:val="1"/>
          <w:szCs w:val="22"/>
          <w:lang w:val="el-GR" w:eastAsia="el-GR"/>
        </w:rPr>
        <w:t>ό</w:t>
      </w:r>
      <w:r>
        <w:rPr>
          <w:rFonts w:eastAsia="Calibri" w:cs="Calibri" w:cstheme="minorHAnsi"/>
          <w:spacing w:val="-2"/>
          <w:szCs w:val="22"/>
          <w:lang w:val="el-GR" w:eastAsia="el-GR"/>
        </w:rPr>
        <w:t>ρ</w:t>
      </w:r>
      <w:r>
        <w:rPr>
          <w:rFonts w:eastAsia="Calibri" w:cs="Calibri" w:cstheme="minorHAnsi"/>
          <w:spacing w:val="1"/>
          <w:szCs w:val="22"/>
          <w:lang w:val="el-GR" w:eastAsia="el-GR"/>
        </w:rPr>
        <w:t>ο</w:t>
      </w:r>
      <w:r>
        <w:rPr>
          <w:rFonts w:eastAsia="Calibri" w:cs="Calibri" w:cstheme="minorHAnsi"/>
          <w:spacing w:val="-2"/>
          <w:szCs w:val="22"/>
          <w:lang w:val="el-GR" w:eastAsia="el-GR"/>
        </w:rPr>
        <w:t>υ</w:t>
      </w:r>
      <w:r>
        <w:rPr>
          <w:rFonts w:eastAsia="Calibri" w:cs="Calibri" w:cstheme="minorHAnsi"/>
          <w:szCs w:val="22"/>
          <w:lang w:val="el-GR" w:eastAsia="el-GR"/>
        </w:rPr>
        <w:t>ς:</w:t>
      </w:r>
    </w:p>
    <w:p>
      <w:pPr>
        <w:pStyle w:val="Normal"/>
        <w:suppressAutoHyphens w:val="false"/>
        <w:spacing w:lineRule="auto" w:line="360" w:before="7" w:after="0"/>
        <w:jc w:val="center"/>
        <w:rPr>
          <w:rFonts w:ascii="Calibri" w:hAnsi="Calibri" w:eastAsia="Calibri" w:cs="Calibri" w:asciiTheme="minorHAnsi" w:cstheme="minorHAnsi" w:hAnsiTheme="minorHAnsi"/>
          <w:szCs w:val="22"/>
          <w:lang w:val="el-GR" w:eastAsia="el-GR"/>
        </w:rPr>
      </w:pPr>
      <w:r>
        <w:rPr>
          <w:rFonts w:eastAsia="Calibri" w:cs="Calibri" w:cstheme="minorHAnsi"/>
          <w:b/>
          <w:szCs w:val="22"/>
          <w:lang w:val="el-GR" w:eastAsia="el-GR"/>
        </w:rPr>
        <w:t>Πίνακας 1: Οικονομική προσφορά</w:t>
      </w:r>
    </w:p>
    <w:tbl>
      <w:tblPr>
        <w:tblStyle w:val="aff4"/>
        <w:tblW w:w="9628" w:type="dxa"/>
        <w:jc w:val="left"/>
        <w:tblInd w:w="0" w:type="dxa"/>
        <w:tblCellMar>
          <w:top w:w="0" w:type="dxa"/>
          <w:left w:w="108" w:type="dxa"/>
          <w:bottom w:w="0" w:type="dxa"/>
          <w:right w:w="108" w:type="dxa"/>
        </w:tblCellMar>
        <w:tblLook w:firstRow="1" w:noVBand="1" w:lastRow="0" w:firstColumn="1" w:lastColumn="0" w:noHBand="0" w:val="04a0"/>
      </w:tblPr>
      <w:tblGrid>
        <w:gridCol w:w="1128"/>
        <w:gridCol w:w="3246"/>
        <w:gridCol w:w="1784"/>
        <w:gridCol w:w="1718"/>
        <w:gridCol w:w="1752"/>
      </w:tblGrid>
      <w:tr>
        <w:trPr>
          <w:tblHeader w:val="true"/>
        </w:trPr>
        <w:tc>
          <w:tcPr>
            <w:tcW w:w="1128" w:type="dxa"/>
            <w:tcBorders/>
            <w:shd w:fill="auto" w:val="clear"/>
            <w:tcMar>
              <w:left w:w="108" w:type="dxa"/>
            </w:tcMar>
            <w:vAlign w:val="center"/>
          </w:tcPr>
          <w:p>
            <w:pPr>
              <w:pStyle w:val="Normal"/>
              <w:suppressAutoHyphens w:val="false"/>
              <w:spacing w:before="0" w:after="0"/>
              <w:jc w:val="center"/>
              <w:rPr>
                <w:rFonts w:ascii="Calibri" w:hAnsi="Calibri" w:eastAsia="Calibri" w:cs="Calibri" w:asciiTheme="minorHAnsi" w:cstheme="minorHAnsi" w:hAnsiTheme="minorHAnsi"/>
                <w:b/>
                <w:b/>
                <w:szCs w:val="22"/>
                <w:lang w:val="el-GR" w:eastAsia="el-GR"/>
              </w:rPr>
            </w:pPr>
            <w:r>
              <w:rPr>
                <w:rFonts w:eastAsia="Calibri" w:cs="Calibri" w:cstheme="minorHAnsi"/>
                <w:b/>
                <w:szCs w:val="22"/>
                <w:lang w:val="el-GR" w:eastAsia="el-GR"/>
              </w:rPr>
              <w:t>Α/Α</w:t>
            </w:r>
          </w:p>
        </w:tc>
        <w:tc>
          <w:tcPr>
            <w:tcW w:w="3246" w:type="dxa"/>
            <w:tcBorders/>
            <w:shd w:fill="auto" w:val="clear"/>
            <w:tcMar>
              <w:left w:w="108" w:type="dxa"/>
            </w:tcMar>
            <w:vAlign w:val="center"/>
          </w:tcPr>
          <w:p>
            <w:pPr>
              <w:pStyle w:val="Normal"/>
              <w:suppressAutoHyphens w:val="false"/>
              <w:spacing w:before="0" w:after="0"/>
              <w:jc w:val="center"/>
              <w:rPr>
                <w:rFonts w:ascii="Calibri" w:hAnsi="Calibri" w:eastAsia="Calibri" w:cs="Calibri" w:asciiTheme="minorHAnsi" w:cstheme="minorHAnsi" w:hAnsiTheme="minorHAnsi"/>
                <w:b/>
                <w:b/>
                <w:szCs w:val="22"/>
                <w:lang w:val="el-GR" w:eastAsia="el-GR"/>
              </w:rPr>
            </w:pPr>
            <w:r>
              <w:rPr>
                <w:rFonts w:eastAsia="Calibri" w:cs="Calibri" w:cstheme="minorHAnsi"/>
                <w:b/>
                <w:szCs w:val="22"/>
                <w:lang w:val="el-GR" w:eastAsia="el-GR"/>
              </w:rPr>
              <w:t>ΠΑΡΑΔΟΤΕΑ</w:t>
            </w:r>
          </w:p>
        </w:tc>
        <w:tc>
          <w:tcPr>
            <w:tcW w:w="1784" w:type="dxa"/>
            <w:tcBorders/>
            <w:shd w:fill="auto" w:val="clear"/>
            <w:tcMar>
              <w:left w:w="108" w:type="dxa"/>
            </w:tcMar>
            <w:vAlign w:val="center"/>
          </w:tcPr>
          <w:p>
            <w:pPr>
              <w:pStyle w:val="Normal"/>
              <w:suppressAutoHyphens w:val="false"/>
              <w:spacing w:before="0" w:after="0"/>
              <w:jc w:val="center"/>
              <w:rPr>
                <w:rFonts w:ascii="Calibri" w:hAnsi="Calibri" w:eastAsia="Calibri" w:cs="Calibri" w:asciiTheme="minorHAnsi" w:cstheme="minorHAnsi" w:hAnsiTheme="minorHAnsi"/>
                <w:b/>
                <w:b/>
                <w:szCs w:val="22"/>
                <w:lang w:val="el-GR" w:eastAsia="el-GR"/>
              </w:rPr>
            </w:pPr>
            <w:r>
              <w:rPr>
                <w:rFonts w:eastAsia="Calibri" w:cs="Calibri" w:cstheme="minorHAnsi"/>
                <w:b/>
                <w:szCs w:val="22"/>
                <w:lang w:val="el-GR" w:eastAsia="el-GR"/>
              </w:rPr>
              <w:t>ΠΟΣΟΤΗΤΑ (Α/Μ)</w:t>
            </w:r>
          </w:p>
        </w:tc>
        <w:tc>
          <w:tcPr>
            <w:tcW w:w="1718" w:type="dxa"/>
            <w:tcBorders/>
            <w:shd w:fill="auto" w:val="clear"/>
            <w:tcMar>
              <w:left w:w="108" w:type="dxa"/>
            </w:tcMar>
            <w:vAlign w:val="center"/>
          </w:tcPr>
          <w:p>
            <w:pPr>
              <w:pStyle w:val="Normal"/>
              <w:suppressAutoHyphens w:val="false"/>
              <w:spacing w:before="0" w:after="0"/>
              <w:jc w:val="center"/>
              <w:rPr>
                <w:rFonts w:ascii="Calibri" w:hAnsi="Calibri" w:eastAsia="Calibri" w:cs="Calibri" w:asciiTheme="minorHAnsi" w:cstheme="minorHAnsi" w:hAnsiTheme="minorHAnsi"/>
                <w:b/>
                <w:b/>
                <w:szCs w:val="22"/>
                <w:lang w:val="el-GR" w:eastAsia="el-GR"/>
              </w:rPr>
            </w:pPr>
            <w:r>
              <w:rPr>
                <w:rFonts w:eastAsia="Calibri" w:cs="Calibri" w:cstheme="minorHAnsi"/>
                <w:b/>
                <w:szCs w:val="22"/>
                <w:lang w:val="el-GR" w:eastAsia="el-GR"/>
              </w:rPr>
              <w:t>ΤΙΜΗ ΧΩΡΙΣ ΦΠΑ ανά Α/Μ</w:t>
            </w:r>
          </w:p>
        </w:tc>
        <w:tc>
          <w:tcPr>
            <w:tcW w:w="1752" w:type="dxa"/>
            <w:tcBorders/>
            <w:shd w:fill="auto" w:val="clear"/>
            <w:tcMar>
              <w:left w:w="108" w:type="dxa"/>
            </w:tcMar>
            <w:vAlign w:val="center"/>
          </w:tcPr>
          <w:p>
            <w:pPr>
              <w:pStyle w:val="Normal"/>
              <w:suppressAutoHyphens w:val="false"/>
              <w:spacing w:before="0" w:after="0"/>
              <w:jc w:val="center"/>
              <w:rPr>
                <w:rFonts w:ascii="Calibri" w:hAnsi="Calibri" w:eastAsia="Calibri" w:cs="Calibri" w:asciiTheme="minorHAnsi" w:cstheme="minorHAnsi" w:hAnsiTheme="minorHAnsi"/>
                <w:b/>
                <w:b/>
                <w:szCs w:val="22"/>
                <w:lang w:val="el-GR" w:eastAsia="el-GR"/>
              </w:rPr>
            </w:pPr>
            <w:r>
              <w:rPr>
                <w:rFonts w:eastAsia="Calibri" w:cs="Calibri" w:cstheme="minorHAnsi"/>
                <w:b/>
                <w:szCs w:val="22"/>
                <w:lang w:val="el-GR" w:eastAsia="el-GR"/>
              </w:rPr>
              <w:t xml:space="preserve">ΣΥΝΟΛΟ </w:t>
              <w:br/>
              <w:t>ΧΩΡΙΣ ΦΠΑ</w:t>
            </w:r>
          </w:p>
        </w:tc>
      </w:tr>
      <w:tr>
        <w:trPr/>
        <w:tc>
          <w:tcPr>
            <w:tcW w:w="1128" w:type="dxa"/>
            <w:tcBorders/>
            <w:shd w:fill="auto" w:val="clear"/>
            <w:tcMar>
              <w:left w:w="108" w:type="dxa"/>
            </w:tcMar>
            <w:vAlign w:val="center"/>
          </w:tcPr>
          <w:p>
            <w:pPr>
              <w:pStyle w:val="Normal"/>
              <w:suppressAutoHyphens w:val="false"/>
              <w:spacing w:before="0" w:after="0"/>
              <w:jc w:val="center"/>
              <w:rPr>
                <w:rFonts w:ascii="Calibri" w:hAnsi="Calibri" w:eastAsia="Calibri" w:cs="Calibri" w:asciiTheme="minorHAnsi" w:cstheme="minorHAnsi" w:hAnsiTheme="minorHAnsi"/>
                <w:b/>
                <w:b/>
                <w:bCs/>
                <w:szCs w:val="22"/>
                <w:lang w:val="el-GR" w:eastAsia="el-GR"/>
              </w:rPr>
            </w:pPr>
            <w:r>
              <w:rPr>
                <w:rFonts w:eastAsia="Calibri" w:cs="Calibri" w:cstheme="minorHAnsi"/>
                <w:b/>
                <w:bCs/>
                <w:szCs w:val="22"/>
                <w:lang w:val="el-GR" w:eastAsia="el-GR"/>
              </w:rPr>
              <w:t>Π1.1</w:t>
            </w:r>
          </w:p>
        </w:tc>
        <w:tc>
          <w:tcPr>
            <w:tcW w:w="3246" w:type="dxa"/>
            <w:tcBorders/>
            <w:shd w:fill="auto" w:val="clear"/>
            <w:tcMar>
              <w:left w:w="108" w:type="dxa"/>
            </w:tcMar>
            <w:vAlign w:val="center"/>
          </w:tcPr>
          <w:p>
            <w:pPr>
              <w:pStyle w:val="Normal"/>
              <w:suppressAutoHyphens w:val="false"/>
              <w:spacing w:before="0" w:after="0"/>
              <w:jc w:val="left"/>
              <w:rPr>
                <w:rFonts w:ascii="Calibri" w:hAnsi="Calibri" w:eastAsia="Calibri" w:cs="Calibri" w:asciiTheme="minorHAnsi" w:cstheme="minorHAnsi" w:hAnsiTheme="minorHAnsi"/>
                <w:szCs w:val="22"/>
                <w:highlight w:val="yellow"/>
                <w:lang w:val="el-GR" w:eastAsia="el-GR"/>
              </w:rPr>
            </w:pPr>
            <w:r>
              <w:rPr>
                <w:rFonts w:eastAsia="Calibri" w:cs="Calibri" w:cstheme="minorHAnsi"/>
                <w:szCs w:val="22"/>
                <w:lang w:val="el-GR" w:eastAsia="el-GR"/>
              </w:rPr>
              <w:t>Επικαιροποιημένα κοινωνικοοικονομικά στοιχεία του Δήμου Αιγάλεω (Αριθμός δημοτών, επαγγελματικοί φορείς, Υπηρεσίες Δήμου Αιγάλεω, Κοινωνικοί Φορείς κλπ)</w:t>
            </w:r>
          </w:p>
        </w:tc>
        <w:tc>
          <w:tcPr>
            <w:tcW w:w="1784" w:type="dxa"/>
            <w:tcBorders/>
            <w:shd w:fill="auto" w:val="clear"/>
            <w:tcMar>
              <w:left w:w="108" w:type="dxa"/>
            </w:tcMar>
            <w:vAlign w:val="center"/>
          </w:tcPr>
          <w:p>
            <w:pPr>
              <w:pStyle w:val="Normal"/>
              <w:suppressAutoHyphens w:val="false"/>
              <w:spacing w:before="0" w:after="0"/>
              <w:jc w:val="center"/>
              <w:rPr>
                <w:rFonts w:ascii="Calibri" w:hAnsi="Calibri" w:eastAsia="Calibri" w:cs="Calibri" w:asciiTheme="minorHAnsi" w:cstheme="minorHAnsi" w:hAnsiTheme="minorHAnsi"/>
                <w:szCs w:val="22"/>
                <w:highlight w:val="yellow"/>
                <w:lang w:val="el-GR" w:eastAsia="el-GR"/>
              </w:rPr>
            </w:pPr>
            <w:r>
              <w:rPr>
                <w:rFonts w:eastAsia="Calibri" w:cs="Calibri" w:cstheme="minorHAnsi"/>
                <w:szCs w:val="22"/>
                <w:highlight w:val="yellow"/>
                <w:lang w:val="el-GR" w:eastAsia="el-GR"/>
              </w:rPr>
            </w:r>
          </w:p>
        </w:tc>
        <w:tc>
          <w:tcPr>
            <w:tcW w:w="1718" w:type="dxa"/>
            <w:tcBorders/>
            <w:shd w:fill="auto" w:val="clear"/>
            <w:tcMar>
              <w:left w:w="108" w:type="dxa"/>
            </w:tcMar>
            <w:vAlign w:val="center"/>
          </w:tcPr>
          <w:p>
            <w:pPr>
              <w:pStyle w:val="Normal"/>
              <w:suppressAutoHyphens w:val="false"/>
              <w:spacing w:before="0" w:after="0"/>
              <w:jc w:val="center"/>
              <w:rPr>
                <w:rFonts w:ascii="Calibri" w:hAnsi="Calibri" w:eastAsia="Calibri" w:cs="Calibri" w:asciiTheme="minorHAnsi" w:cstheme="minorHAnsi" w:hAnsiTheme="minorHAnsi"/>
                <w:szCs w:val="22"/>
                <w:highlight w:val="yellow"/>
                <w:lang w:val="el-GR" w:eastAsia="el-GR"/>
              </w:rPr>
            </w:pPr>
            <w:r>
              <w:rPr>
                <w:rFonts w:eastAsia="Calibri" w:cs="Calibri" w:cstheme="minorHAnsi"/>
                <w:szCs w:val="22"/>
                <w:highlight w:val="yellow"/>
                <w:lang w:val="el-GR" w:eastAsia="el-GR"/>
              </w:rPr>
            </w:r>
          </w:p>
        </w:tc>
        <w:tc>
          <w:tcPr>
            <w:tcW w:w="1752" w:type="dxa"/>
            <w:tcBorders/>
            <w:shd w:fill="auto" w:val="clear"/>
            <w:tcMar>
              <w:left w:w="108" w:type="dxa"/>
            </w:tcMar>
            <w:vAlign w:val="center"/>
          </w:tcPr>
          <w:p>
            <w:pPr>
              <w:pStyle w:val="Normal"/>
              <w:suppressAutoHyphens w:val="false"/>
              <w:spacing w:before="0" w:after="0"/>
              <w:jc w:val="center"/>
              <w:rPr>
                <w:rFonts w:ascii="Calibri" w:hAnsi="Calibri" w:eastAsia="Calibri" w:cs="Calibri" w:asciiTheme="minorHAnsi" w:cstheme="minorHAnsi" w:hAnsiTheme="minorHAnsi"/>
                <w:szCs w:val="22"/>
                <w:highlight w:val="yellow"/>
                <w:lang w:val="el-GR" w:eastAsia="el-GR"/>
              </w:rPr>
            </w:pPr>
            <w:r>
              <w:rPr>
                <w:rFonts w:eastAsia="Calibri" w:cs="Calibri" w:cstheme="minorHAnsi"/>
                <w:szCs w:val="22"/>
                <w:highlight w:val="yellow"/>
                <w:lang w:val="el-GR" w:eastAsia="el-GR"/>
              </w:rPr>
            </w:r>
          </w:p>
        </w:tc>
      </w:tr>
      <w:tr>
        <w:trPr/>
        <w:tc>
          <w:tcPr>
            <w:tcW w:w="1128" w:type="dxa"/>
            <w:tcBorders/>
            <w:shd w:fill="auto" w:val="clear"/>
            <w:tcMar>
              <w:left w:w="108" w:type="dxa"/>
            </w:tcMar>
            <w:vAlign w:val="center"/>
          </w:tcPr>
          <w:p>
            <w:pPr>
              <w:pStyle w:val="Normal"/>
              <w:suppressAutoHyphens w:val="false"/>
              <w:spacing w:before="0" w:after="0"/>
              <w:jc w:val="center"/>
              <w:rPr>
                <w:rFonts w:ascii="Calibri" w:hAnsi="Calibri" w:eastAsia="Calibri" w:cs="Calibri" w:asciiTheme="minorHAnsi" w:cstheme="minorHAnsi" w:hAnsiTheme="minorHAnsi"/>
                <w:b/>
                <w:b/>
                <w:bCs/>
                <w:szCs w:val="22"/>
                <w:lang w:val="el-GR" w:eastAsia="el-GR"/>
              </w:rPr>
            </w:pPr>
            <w:r>
              <w:rPr>
                <w:rFonts w:eastAsia="Calibri" w:cs="Calibri" w:cstheme="minorHAnsi"/>
                <w:b/>
                <w:bCs/>
                <w:szCs w:val="22"/>
                <w:lang w:val="el-GR" w:eastAsia="el-GR"/>
              </w:rPr>
              <w:t>Π1.2</w:t>
            </w:r>
          </w:p>
        </w:tc>
        <w:tc>
          <w:tcPr>
            <w:tcW w:w="3246" w:type="dxa"/>
            <w:tcBorders/>
            <w:shd w:fill="auto" w:val="clear"/>
            <w:tcMar>
              <w:left w:w="108" w:type="dxa"/>
            </w:tcMar>
            <w:vAlign w:val="center"/>
          </w:tcPr>
          <w:p>
            <w:pPr>
              <w:pStyle w:val="Normal"/>
              <w:suppressAutoHyphens w:val="false"/>
              <w:spacing w:before="0" w:after="0"/>
              <w:jc w:val="left"/>
              <w:rPr>
                <w:rFonts w:ascii="Calibri" w:hAnsi="Calibri" w:eastAsia="Calibri" w:cs="Calibri" w:asciiTheme="minorHAnsi" w:cstheme="minorHAnsi" w:hAnsiTheme="minorHAnsi"/>
                <w:szCs w:val="22"/>
                <w:highlight w:val="yellow"/>
                <w:lang w:val="el-GR" w:eastAsia="el-GR"/>
              </w:rPr>
            </w:pPr>
            <w:r>
              <w:rPr>
                <w:rFonts w:eastAsia="Calibri" w:cs="Calibri" w:cstheme="minorHAnsi"/>
                <w:szCs w:val="22"/>
                <w:lang w:val="el-GR" w:eastAsia="el-GR"/>
              </w:rPr>
              <w:t>Επικαιροποιημένα κοινωνικοοικονομικά χαρακτηριστικά των κατοίκων Δήμου Αιγάλεω (Επάγγελμα, κατά κεφαλή εισόδημα, μορφωτικό επίπεδο, οικογενειακά χαρακτηριστικά, κλπ)</w:t>
            </w:r>
          </w:p>
        </w:tc>
        <w:tc>
          <w:tcPr>
            <w:tcW w:w="1784" w:type="dxa"/>
            <w:tcBorders/>
            <w:shd w:fill="auto" w:val="clear"/>
            <w:tcMar>
              <w:left w:w="108" w:type="dxa"/>
            </w:tcMar>
            <w:vAlign w:val="center"/>
          </w:tcPr>
          <w:p>
            <w:pPr>
              <w:pStyle w:val="Normal"/>
              <w:suppressAutoHyphens w:val="false"/>
              <w:spacing w:before="0" w:after="0"/>
              <w:jc w:val="center"/>
              <w:rPr>
                <w:rFonts w:ascii="Calibri" w:hAnsi="Calibri" w:eastAsia="Calibri" w:cs="Calibri" w:asciiTheme="minorHAnsi" w:cstheme="minorHAnsi" w:hAnsiTheme="minorHAnsi"/>
                <w:szCs w:val="22"/>
                <w:highlight w:val="yellow"/>
                <w:lang w:val="el-GR" w:eastAsia="el-GR"/>
              </w:rPr>
            </w:pPr>
            <w:r>
              <w:rPr>
                <w:rFonts w:eastAsia="Calibri" w:cs="Calibri" w:cstheme="minorHAnsi"/>
                <w:szCs w:val="22"/>
                <w:highlight w:val="yellow"/>
                <w:lang w:val="el-GR" w:eastAsia="el-GR"/>
              </w:rPr>
            </w:r>
          </w:p>
        </w:tc>
        <w:tc>
          <w:tcPr>
            <w:tcW w:w="1718" w:type="dxa"/>
            <w:tcBorders/>
            <w:shd w:fill="auto" w:val="clear"/>
            <w:tcMar>
              <w:left w:w="108" w:type="dxa"/>
            </w:tcMar>
            <w:vAlign w:val="center"/>
          </w:tcPr>
          <w:p>
            <w:pPr>
              <w:pStyle w:val="Normal"/>
              <w:suppressAutoHyphens w:val="false"/>
              <w:spacing w:before="0" w:after="0"/>
              <w:jc w:val="center"/>
              <w:rPr>
                <w:rFonts w:ascii="Calibri" w:hAnsi="Calibri" w:eastAsia="Calibri" w:cs="Calibri" w:asciiTheme="minorHAnsi" w:cstheme="minorHAnsi" w:hAnsiTheme="minorHAnsi"/>
                <w:szCs w:val="22"/>
                <w:highlight w:val="yellow"/>
                <w:lang w:val="el-GR" w:eastAsia="el-GR"/>
              </w:rPr>
            </w:pPr>
            <w:r>
              <w:rPr>
                <w:rFonts w:eastAsia="Calibri" w:cs="Calibri" w:cstheme="minorHAnsi"/>
                <w:szCs w:val="22"/>
                <w:highlight w:val="yellow"/>
                <w:lang w:val="el-GR" w:eastAsia="el-GR"/>
              </w:rPr>
            </w:r>
          </w:p>
        </w:tc>
        <w:tc>
          <w:tcPr>
            <w:tcW w:w="1752" w:type="dxa"/>
            <w:tcBorders/>
            <w:shd w:fill="auto" w:val="clear"/>
            <w:tcMar>
              <w:left w:w="108" w:type="dxa"/>
            </w:tcMar>
            <w:vAlign w:val="center"/>
          </w:tcPr>
          <w:p>
            <w:pPr>
              <w:pStyle w:val="Normal"/>
              <w:suppressAutoHyphens w:val="false"/>
              <w:spacing w:before="0" w:after="0"/>
              <w:jc w:val="center"/>
              <w:rPr>
                <w:rFonts w:ascii="Calibri" w:hAnsi="Calibri" w:eastAsia="Calibri" w:cs="Calibri" w:asciiTheme="minorHAnsi" w:cstheme="minorHAnsi" w:hAnsiTheme="minorHAnsi"/>
                <w:szCs w:val="22"/>
                <w:highlight w:val="yellow"/>
                <w:lang w:val="el-GR" w:eastAsia="el-GR"/>
              </w:rPr>
            </w:pPr>
            <w:r>
              <w:rPr>
                <w:rFonts w:eastAsia="Calibri" w:cs="Calibri" w:cstheme="minorHAnsi"/>
                <w:szCs w:val="22"/>
                <w:highlight w:val="yellow"/>
                <w:lang w:val="el-GR" w:eastAsia="el-GR"/>
              </w:rPr>
            </w:r>
          </w:p>
        </w:tc>
      </w:tr>
      <w:tr>
        <w:trPr/>
        <w:tc>
          <w:tcPr>
            <w:tcW w:w="1128" w:type="dxa"/>
            <w:tcBorders/>
            <w:shd w:fill="auto" w:val="clear"/>
            <w:tcMar>
              <w:left w:w="108" w:type="dxa"/>
            </w:tcMar>
            <w:vAlign w:val="center"/>
          </w:tcPr>
          <w:p>
            <w:pPr>
              <w:pStyle w:val="Normal"/>
              <w:suppressAutoHyphens w:val="false"/>
              <w:spacing w:before="0" w:after="0"/>
              <w:jc w:val="center"/>
              <w:rPr>
                <w:rFonts w:ascii="Calibri" w:hAnsi="Calibri" w:eastAsia="Calibri" w:cs="Calibri" w:asciiTheme="minorHAnsi" w:cstheme="minorHAnsi" w:hAnsiTheme="minorHAnsi"/>
                <w:b/>
                <w:b/>
                <w:bCs/>
                <w:szCs w:val="22"/>
                <w:lang w:val="el-GR" w:eastAsia="el-GR"/>
              </w:rPr>
            </w:pPr>
            <w:r>
              <w:rPr>
                <w:rFonts w:eastAsia="Calibri" w:cs="Calibri" w:cstheme="minorHAnsi"/>
                <w:b/>
                <w:bCs/>
                <w:szCs w:val="22"/>
                <w:lang w:val="el-GR" w:eastAsia="el-GR"/>
              </w:rPr>
              <w:t>Π1.3</w:t>
            </w:r>
          </w:p>
        </w:tc>
        <w:tc>
          <w:tcPr>
            <w:tcW w:w="3246" w:type="dxa"/>
            <w:tcBorders/>
            <w:shd w:fill="auto" w:val="clear"/>
            <w:tcMar>
              <w:left w:w="108" w:type="dxa"/>
            </w:tcMar>
            <w:vAlign w:val="center"/>
          </w:tcPr>
          <w:p>
            <w:pPr>
              <w:pStyle w:val="Normal"/>
              <w:suppressAutoHyphens w:val="false"/>
              <w:spacing w:before="0" w:after="0"/>
              <w:jc w:val="left"/>
              <w:rPr>
                <w:rFonts w:ascii="Calibri" w:hAnsi="Calibri" w:eastAsia="Calibri" w:cs="Calibri" w:asciiTheme="minorHAnsi" w:cstheme="minorHAnsi" w:hAnsiTheme="minorHAnsi"/>
                <w:szCs w:val="22"/>
                <w:highlight w:val="yellow"/>
                <w:lang w:val="el-GR" w:eastAsia="el-GR"/>
              </w:rPr>
            </w:pPr>
            <w:r>
              <w:rPr>
                <w:rFonts w:eastAsia="Calibri" w:cs="Calibri" w:cstheme="minorHAnsi"/>
                <w:szCs w:val="22"/>
                <w:lang w:val="el-GR" w:eastAsia="el-GR"/>
              </w:rPr>
              <w:t>Καταγραφή και αποτύπωση των ευπαθών ομάδων (ευάλωτες και ειδικές) πληθυσμού στο Δήμο Αιγάλεω</w:t>
            </w:r>
          </w:p>
        </w:tc>
        <w:tc>
          <w:tcPr>
            <w:tcW w:w="1784" w:type="dxa"/>
            <w:tcBorders/>
            <w:shd w:fill="auto" w:val="clear"/>
            <w:tcMar>
              <w:left w:w="108" w:type="dxa"/>
            </w:tcMar>
            <w:vAlign w:val="center"/>
          </w:tcPr>
          <w:p>
            <w:pPr>
              <w:pStyle w:val="Normal"/>
              <w:suppressAutoHyphens w:val="false"/>
              <w:spacing w:before="0" w:after="0"/>
              <w:jc w:val="center"/>
              <w:rPr>
                <w:rFonts w:ascii="Calibri" w:hAnsi="Calibri" w:eastAsia="Calibri" w:cs="Calibri" w:asciiTheme="minorHAnsi" w:cstheme="minorHAnsi" w:hAnsiTheme="minorHAnsi"/>
                <w:szCs w:val="22"/>
                <w:highlight w:val="yellow"/>
                <w:lang w:val="el-GR" w:eastAsia="el-GR"/>
              </w:rPr>
            </w:pPr>
            <w:r>
              <w:rPr>
                <w:rFonts w:eastAsia="Calibri" w:cs="Calibri" w:cstheme="minorHAnsi"/>
                <w:szCs w:val="22"/>
                <w:highlight w:val="yellow"/>
                <w:lang w:val="el-GR" w:eastAsia="el-GR"/>
              </w:rPr>
            </w:r>
          </w:p>
        </w:tc>
        <w:tc>
          <w:tcPr>
            <w:tcW w:w="1718" w:type="dxa"/>
            <w:tcBorders/>
            <w:shd w:fill="auto" w:val="clear"/>
            <w:tcMar>
              <w:left w:w="108" w:type="dxa"/>
            </w:tcMar>
            <w:vAlign w:val="center"/>
          </w:tcPr>
          <w:p>
            <w:pPr>
              <w:pStyle w:val="Normal"/>
              <w:suppressAutoHyphens w:val="false"/>
              <w:spacing w:before="0" w:after="0"/>
              <w:jc w:val="center"/>
              <w:rPr>
                <w:rFonts w:ascii="Calibri" w:hAnsi="Calibri" w:eastAsia="Calibri" w:cs="Calibri" w:asciiTheme="minorHAnsi" w:cstheme="minorHAnsi" w:hAnsiTheme="minorHAnsi"/>
                <w:szCs w:val="22"/>
                <w:highlight w:val="yellow"/>
                <w:lang w:val="el-GR" w:eastAsia="el-GR"/>
              </w:rPr>
            </w:pPr>
            <w:r>
              <w:rPr>
                <w:rFonts w:eastAsia="Calibri" w:cs="Calibri" w:cstheme="minorHAnsi"/>
                <w:szCs w:val="22"/>
                <w:highlight w:val="yellow"/>
                <w:lang w:val="el-GR" w:eastAsia="el-GR"/>
              </w:rPr>
            </w:r>
          </w:p>
        </w:tc>
        <w:tc>
          <w:tcPr>
            <w:tcW w:w="1752" w:type="dxa"/>
            <w:tcBorders/>
            <w:shd w:fill="auto" w:val="clear"/>
            <w:tcMar>
              <w:left w:w="108" w:type="dxa"/>
            </w:tcMar>
            <w:vAlign w:val="center"/>
          </w:tcPr>
          <w:p>
            <w:pPr>
              <w:pStyle w:val="Normal"/>
              <w:suppressAutoHyphens w:val="false"/>
              <w:spacing w:before="0" w:after="0"/>
              <w:jc w:val="center"/>
              <w:rPr>
                <w:rFonts w:ascii="Calibri" w:hAnsi="Calibri" w:eastAsia="Calibri" w:cs="Calibri" w:asciiTheme="minorHAnsi" w:cstheme="minorHAnsi" w:hAnsiTheme="minorHAnsi"/>
                <w:szCs w:val="22"/>
                <w:highlight w:val="yellow"/>
                <w:lang w:val="el-GR" w:eastAsia="el-GR"/>
              </w:rPr>
            </w:pPr>
            <w:r>
              <w:rPr>
                <w:rFonts w:eastAsia="Calibri" w:cs="Calibri" w:cstheme="minorHAnsi"/>
                <w:szCs w:val="22"/>
                <w:highlight w:val="yellow"/>
                <w:lang w:val="el-GR" w:eastAsia="el-GR"/>
              </w:rPr>
            </w:r>
          </w:p>
        </w:tc>
      </w:tr>
      <w:tr>
        <w:trPr/>
        <w:tc>
          <w:tcPr>
            <w:tcW w:w="1128" w:type="dxa"/>
            <w:tcBorders/>
            <w:shd w:fill="auto" w:val="clear"/>
            <w:tcMar>
              <w:left w:w="108" w:type="dxa"/>
            </w:tcMar>
            <w:vAlign w:val="center"/>
          </w:tcPr>
          <w:p>
            <w:pPr>
              <w:pStyle w:val="Normal"/>
              <w:suppressAutoHyphens w:val="false"/>
              <w:spacing w:before="0" w:after="0"/>
              <w:jc w:val="center"/>
              <w:rPr>
                <w:rFonts w:ascii="Calibri" w:hAnsi="Calibri" w:eastAsia="Calibri" w:cs="Calibri" w:asciiTheme="minorHAnsi" w:cstheme="minorHAnsi" w:hAnsiTheme="minorHAnsi"/>
                <w:b/>
                <w:b/>
                <w:bCs/>
                <w:szCs w:val="22"/>
                <w:lang w:val="el-GR" w:eastAsia="el-GR"/>
              </w:rPr>
            </w:pPr>
            <w:r>
              <w:rPr>
                <w:rFonts w:eastAsia="Calibri" w:cs="Calibri" w:cstheme="minorHAnsi"/>
                <w:b/>
                <w:bCs/>
                <w:szCs w:val="22"/>
                <w:lang w:val="el-GR" w:eastAsia="el-GR"/>
              </w:rPr>
              <w:t>Π1.4</w:t>
            </w:r>
          </w:p>
        </w:tc>
        <w:tc>
          <w:tcPr>
            <w:tcW w:w="3246" w:type="dxa"/>
            <w:tcBorders/>
            <w:shd w:fill="auto" w:val="clear"/>
            <w:tcMar>
              <w:left w:w="108" w:type="dxa"/>
            </w:tcMar>
            <w:vAlign w:val="center"/>
          </w:tcPr>
          <w:p>
            <w:pPr>
              <w:pStyle w:val="Normal"/>
              <w:suppressAutoHyphens w:val="false"/>
              <w:spacing w:before="0" w:after="0"/>
              <w:jc w:val="left"/>
              <w:rPr>
                <w:rFonts w:ascii="Calibri" w:hAnsi="Calibri" w:eastAsia="Calibri" w:cs="Calibri" w:asciiTheme="minorHAnsi" w:cstheme="minorHAnsi" w:hAnsiTheme="minorHAnsi"/>
                <w:szCs w:val="22"/>
                <w:highlight w:val="yellow"/>
                <w:lang w:val="el-GR" w:eastAsia="el-GR"/>
              </w:rPr>
            </w:pPr>
            <w:r>
              <w:rPr>
                <w:rFonts w:eastAsia="Calibri" w:cs="Calibri" w:cstheme="minorHAnsi"/>
                <w:szCs w:val="22"/>
                <w:lang w:val="el-GR" w:eastAsia="el-GR"/>
              </w:rPr>
              <w:t>Προτάσεις στρατηγικού σχεδιασμού για την κοινωνικοποίηση και ένταξη των ευπαθών ομάδων στο Δήμο Αιγάλεω</w:t>
            </w:r>
          </w:p>
        </w:tc>
        <w:tc>
          <w:tcPr>
            <w:tcW w:w="1784" w:type="dxa"/>
            <w:tcBorders/>
            <w:shd w:fill="auto" w:val="clear"/>
            <w:tcMar>
              <w:left w:w="108" w:type="dxa"/>
            </w:tcMar>
            <w:vAlign w:val="center"/>
          </w:tcPr>
          <w:p>
            <w:pPr>
              <w:pStyle w:val="Normal"/>
              <w:suppressAutoHyphens w:val="false"/>
              <w:spacing w:before="0" w:after="0"/>
              <w:jc w:val="center"/>
              <w:rPr>
                <w:rFonts w:ascii="Calibri" w:hAnsi="Calibri" w:eastAsia="Calibri" w:cs="Calibri" w:asciiTheme="minorHAnsi" w:cstheme="minorHAnsi" w:hAnsiTheme="minorHAnsi"/>
                <w:szCs w:val="22"/>
                <w:highlight w:val="yellow"/>
                <w:lang w:val="el-GR" w:eastAsia="el-GR"/>
              </w:rPr>
            </w:pPr>
            <w:r>
              <w:rPr>
                <w:rFonts w:eastAsia="Calibri" w:cs="Calibri" w:cstheme="minorHAnsi"/>
                <w:szCs w:val="22"/>
                <w:highlight w:val="yellow"/>
                <w:lang w:val="el-GR" w:eastAsia="el-GR"/>
              </w:rPr>
            </w:r>
          </w:p>
        </w:tc>
        <w:tc>
          <w:tcPr>
            <w:tcW w:w="1718" w:type="dxa"/>
            <w:tcBorders/>
            <w:shd w:fill="auto" w:val="clear"/>
            <w:tcMar>
              <w:left w:w="108" w:type="dxa"/>
            </w:tcMar>
            <w:vAlign w:val="center"/>
          </w:tcPr>
          <w:p>
            <w:pPr>
              <w:pStyle w:val="Normal"/>
              <w:suppressAutoHyphens w:val="false"/>
              <w:spacing w:before="0" w:after="0"/>
              <w:jc w:val="center"/>
              <w:rPr>
                <w:rFonts w:ascii="Calibri" w:hAnsi="Calibri" w:eastAsia="Calibri" w:cs="Calibri" w:asciiTheme="minorHAnsi" w:cstheme="minorHAnsi" w:hAnsiTheme="minorHAnsi"/>
                <w:szCs w:val="22"/>
                <w:highlight w:val="yellow"/>
                <w:lang w:val="el-GR" w:eastAsia="el-GR"/>
              </w:rPr>
            </w:pPr>
            <w:r>
              <w:rPr>
                <w:rFonts w:eastAsia="Calibri" w:cs="Calibri" w:cstheme="minorHAnsi"/>
                <w:szCs w:val="22"/>
                <w:highlight w:val="yellow"/>
                <w:lang w:val="el-GR" w:eastAsia="el-GR"/>
              </w:rPr>
            </w:r>
          </w:p>
        </w:tc>
        <w:tc>
          <w:tcPr>
            <w:tcW w:w="1752" w:type="dxa"/>
            <w:tcBorders/>
            <w:shd w:fill="auto" w:val="clear"/>
            <w:tcMar>
              <w:left w:w="108" w:type="dxa"/>
            </w:tcMar>
            <w:vAlign w:val="center"/>
          </w:tcPr>
          <w:p>
            <w:pPr>
              <w:pStyle w:val="Normal"/>
              <w:suppressAutoHyphens w:val="false"/>
              <w:spacing w:before="0" w:after="0"/>
              <w:jc w:val="center"/>
              <w:rPr>
                <w:rFonts w:ascii="Calibri" w:hAnsi="Calibri" w:eastAsia="Calibri" w:cs="Calibri" w:asciiTheme="minorHAnsi" w:cstheme="minorHAnsi" w:hAnsiTheme="minorHAnsi"/>
                <w:szCs w:val="22"/>
                <w:highlight w:val="yellow"/>
                <w:lang w:val="el-GR" w:eastAsia="el-GR"/>
              </w:rPr>
            </w:pPr>
            <w:r>
              <w:rPr>
                <w:rFonts w:eastAsia="Calibri" w:cs="Calibri" w:cstheme="minorHAnsi"/>
                <w:szCs w:val="22"/>
                <w:highlight w:val="yellow"/>
                <w:lang w:val="el-GR" w:eastAsia="el-GR"/>
              </w:rPr>
            </w:r>
          </w:p>
        </w:tc>
      </w:tr>
      <w:tr>
        <w:trPr/>
        <w:tc>
          <w:tcPr>
            <w:tcW w:w="7876" w:type="dxa"/>
            <w:gridSpan w:val="4"/>
            <w:tcBorders/>
            <w:shd w:fill="auto" w:val="clear"/>
            <w:tcMar>
              <w:left w:w="108" w:type="dxa"/>
            </w:tcMar>
            <w:vAlign w:val="center"/>
          </w:tcPr>
          <w:p>
            <w:pPr>
              <w:pStyle w:val="Normal"/>
              <w:suppressAutoHyphens w:val="false"/>
              <w:spacing w:before="0" w:after="0"/>
              <w:jc w:val="right"/>
              <w:rPr>
                <w:rFonts w:ascii="Calibri" w:hAnsi="Calibri" w:eastAsia="Calibri" w:cs="Calibri" w:asciiTheme="minorHAnsi" w:cstheme="minorHAnsi" w:hAnsiTheme="minorHAnsi"/>
                <w:b/>
                <w:b/>
                <w:szCs w:val="22"/>
                <w:lang w:val="el-GR" w:eastAsia="el-GR"/>
              </w:rPr>
            </w:pPr>
            <w:r>
              <w:rPr>
                <w:rFonts w:eastAsia="Calibri" w:cs="Calibri" w:cstheme="minorHAnsi"/>
                <w:b/>
                <w:szCs w:val="22"/>
                <w:lang w:val="el-GR" w:eastAsia="el-GR"/>
              </w:rPr>
              <w:t>ΓΕΝΙΚΟ ΣΥΝΟΛΟ :</w:t>
            </w:r>
          </w:p>
        </w:tc>
        <w:tc>
          <w:tcPr>
            <w:tcW w:w="1752" w:type="dxa"/>
            <w:tcBorders/>
            <w:shd w:fill="auto" w:val="clear"/>
            <w:tcMar>
              <w:left w:w="108" w:type="dxa"/>
            </w:tcMar>
            <w:vAlign w:val="center"/>
          </w:tcPr>
          <w:p>
            <w:pPr>
              <w:pStyle w:val="Normal"/>
              <w:suppressAutoHyphens w:val="false"/>
              <w:spacing w:before="0" w:after="0"/>
              <w:jc w:val="right"/>
              <w:rPr>
                <w:rFonts w:ascii="Calibri" w:hAnsi="Calibri" w:eastAsia="Calibri" w:cs="Calibri" w:asciiTheme="minorHAnsi" w:cstheme="minorHAnsi" w:hAnsiTheme="minorHAnsi"/>
                <w:b/>
                <w:b/>
                <w:szCs w:val="22"/>
                <w:lang w:val="el-GR" w:eastAsia="el-GR"/>
              </w:rPr>
            </w:pPr>
            <w:r>
              <w:rPr>
                <w:rFonts w:eastAsia="Calibri" w:cs="Calibri" w:cstheme="minorHAnsi"/>
                <w:b/>
                <w:szCs w:val="22"/>
                <w:lang w:val="el-GR" w:eastAsia="el-GR"/>
              </w:rPr>
            </w:r>
          </w:p>
        </w:tc>
      </w:tr>
    </w:tbl>
    <w:p>
      <w:pPr>
        <w:pStyle w:val="Normal"/>
        <w:suppressAutoHyphens w:val="false"/>
        <w:spacing w:before="16" w:after="120"/>
        <w:jc w:val="left"/>
        <w:rPr>
          <w:rFonts w:ascii="Calibri" w:hAnsi="Calibri" w:eastAsia="Calibri" w:cs="Calibri" w:asciiTheme="minorHAnsi" w:cstheme="minorHAnsi" w:hAnsiTheme="minorHAnsi"/>
          <w:b/>
          <w:b/>
          <w:szCs w:val="22"/>
          <w:lang w:val="el-GR" w:eastAsia="el-GR"/>
        </w:rPr>
      </w:pPr>
      <w:r>
        <w:rPr>
          <w:rFonts w:eastAsia="Calibri" w:cs="Calibri" w:cstheme="minorHAnsi"/>
          <w:b/>
          <w:szCs w:val="22"/>
          <w:lang w:val="el-GR" w:eastAsia="el-GR"/>
        </w:rPr>
      </w:r>
    </w:p>
    <w:p>
      <w:pPr>
        <w:pStyle w:val="Normal"/>
        <w:suppressAutoHyphens w:val="false"/>
        <w:spacing w:before="16" w:after="120"/>
        <w:jc w:val="left"/>
        <w:rPr>
          <w:rFonts w:ascii="Calibri" w:hAnsi="Calibri" w:eastAsia="Calibri" w:cs="Calibri" w:asciiTheme="minorHAnsi" w:cstheme="minorHAnsi" w:hAnsiTheme="minorHAnsi"/>
          <w:b/>
          <w:b/>
          <w:szCs w:val="22"/>
          <w:lang w:val="el-GR" w:eastAsia="el-GR"/>
        </w:rPr>
      </w:pPr>
      <w:r>
        <w:rPr>
          <w:rFonts w:eastAsia="Calibri" w:cs="Calibri" w:cstheme="minorHAnsi"/>
          <w:b/>
          <w:szCs w:val="22"/>
          <w:lang w:val="el-GR" w:eastAsia="el-GR"/>
        </w:rPr>
        <w:t>Συ</w:t>
      </w:r>
      <w:r>
        <w:rPr>
          <w:rFonts w:eastAsia="Calibri" w:cs="Calibri" w:cstheme="minorHAnsi"/>
          <w:b/>
          <w:spacing w:val="-1"/>
          <w:szCs w:val="22"/>
          <w:lang w:val="el-GR" w:eastAsia="el-GR"/>
        </w:rPr>
        <w:t>ν</w:t>
      </w:r>
      <w:r>
        <w:rPr>
          <w:rFonts w:eastAsia="Calibri" w:cs="Calibri" w:cstheme="minorHAnsi"/>
          <w:b/>
          <w:spacing w:val="1"/>
          <w:szCs w:val="22"/>
          <w:lang w:val="el-GR" w:eastAsia="el-GR"/>
        </w:rPr>
        <w:t>ολ</w:t>
      </w:r>
      <w:r>
        <w:rPr>
          <w:rFonts w:eastAsia="Calibri" w:cs="Calibri" w:cstheme="minorHAnsi"/>
          <w:b/>
          <w:spacing w:val="-3"/>
          <w:szCs w:val="22"/>
          <w:lang w:val="el-GR" w:eastAsia="el-GR"/>
        </w:rPr>
        <w:t>ι</w:t>
      </w:r>
      <w:r>
        <w:rPr>
          <w:rFonts w:eastAsia="Calibri" w:cs="Calibri" w:cstheme="minorHAnsi"/>
          <w:b/>
          <w:szCs w:val="22"/>
          <w:lang w:val="el-GR" w:eastAsia="el-GR"/>
        </w:rPr>
        <w:t xml:space="preserve">κή </w:t>
      </w:r>
      <w:r>
        <w:rPr>
          <w:rFonts w:eastAsia="Calibri" w:cs="Calibri" w:cstheme="minorHAnsi"/>
          <w:b/>
          <w:spacing w:val="1"/>
          <w:szCs w:val="22"/>
          <w:lang w:val="el-GR" w:eastAsia="el-GR"/>
        </w:rPr>
        <w:t>τ</w:t>
      </w:r>
      <w:r>
        <w:rPr>
          <w:rFonts w:eastAsia="Calibri" w:cs="Calibri" w:cstheme="minorHAnsi"/>
          <w:b/>
          <w:spacing w:val="-3"/>
          <w:szCs w:val="22"/>
          <w:lang w:val="el-GR" w:eastAsia="el-GR"/>
        </w:rPr>
        <w:t>ι</w:t>
      </w:r>
      <w:r>
        <w:rPr>
          <w:rFonts w:eastAsia="Calibri" w:cs="Calibri" w:cstheme="minorHAnsi"/>
          <w:b/>
          <w:spacing w:val="1"/>
          <w:szCs w:val="22"/>
          <w:lang w:val="el-GR" w:eastAsia="el-GR"/>
        </w:rPr>
        <w:t>μ</w:t>
      </w:r>
      <w:r>
        <w:rPr>
          <w:rFonts w:eastAsia="Calibri" w:cs="Calibri" w:cstheme="minorHAnsi"/>
          <w:b/>
          <w:szCs w:val="22"/>
          <w:lang w:val="el-GR" w:eastAsia="el-GR"/>
        </w:rPr>
        <w:t>ή</w:t>
      </w:r>
      <w:r>
        <w:rPr>
          <w:rFonts w:eastAsia="Calibri" w:cs="Calibri" w:cstheme="minorHAnsi"/>
          <w:b/>
          <w:spacing w:val="1"/>
          <w:szCs w:val="22"/>
          <w:lang w:val="el-GR" w:eastAsia="el-GR"/>
        </w:rPr>
        <w:t xml:space="preserve"> χωρίς</w:t>
      </w:r>
      <w:r>
        <w:rPr>
          <w:rFonts w:eastAsia="Calibri" w:cs="Calibri" w:cstheme="minorHAnsi"/>
          <w:b/>
          <w:spacing w:val="-2"/>
          <w:szCs w:val="22"/>
          <w:lang w:val="el-GR" w:eastAsia="el-GR"/>
        </w:rPr>
        <w:t xml:space="preserve"> </w:t>
      </w:r>
      <w:r>
        <w:rPr>
          <w:rFonts w:eastAsia="Calibri" w:cs="Calibri" w:cstheme="minorHAnsi"/>
          <w:b/>
          <w:spacing w:val="1"/>
          <w:szCs w:val="22"/>
          <w:lang w:val="el-GR" w:eastAsia="el-GR"/>
        </w:rPr>
        <w:t>Φ</w:t>
      </w:r>
      <w:r>
        <w:rPr>
          <w:rFonts w:eastAsia="Calibri" w:cs="Calibri" w:cstheme="minorHAnsi"/>
          <w:b/>
          <w:spacing w:val="-1"/>
          <w:szCs w:val="22"/>
          <w:lang w:val="el-GR" w:eastAsia="el-GR"/>
        </w:rPr>
        <w:t>Π</w:t>
      </w:r>
      <w:r>
        <w:rPr>
          <w:rFonts w:eastAsia="Calibri" w:cs="Calibri" w:cstheme="minorHAnsi"/>
          <w:b/>
          <w:szCs w:val="22"/>
          <w:lang w:val="el-GR" w:eastAsia="el-GR"/>
        </w:rPr>
        <w:t>Α</w:t>
      </w:r>
      <w:r>
        <w:rPr>
          <w:rFonts w:eastAsia="Calibri" w:cs="Calibri" w:cstheme="minorHAnsi"/>
          <w:b/>
          <w:spacing w:val="-1"/>
          <w:szCs w:val="22"/>
          <w:lang w:val="el-GR" w:eastAsia="el-GR"/>
        </w:rPr>
        <w:t xml:space="preserve"> </w:t>
      </w:r>
      <w:r>
        <w:rPr>
          <w:rFonts w:eastAsia="Calibri" w:cs="Calibri" w:cstheme="minorHAnsi"/>
          <w:b/>
          <w:spacing w:val="-2"/>
          <w:szCs w:val="22"/>
          <w:lang w:val="el-GR" w:eastAsia="el-GR"/>
        </w:rPr>
        <w:t>(</w:t>
      </w:r>
      <w:r>
        <w:rPr>
          <w:rFonts w:eastAsia="Calibri" w:cs="Calibri" w:cstheme="minorHAnsi"/>
          <w:b/>
          <w:spacing w:val="1"/>
          <w:szCs w:val="22"/>
          <w:lang w:val="el-GR" w:eastAsia="el-GR"/>
        </w:rPr>
        <w:t>ο</w:t>
      </w:r>
      <w:r>
        <w:rPr>
          <w:rFonts w:eastAsia="Calibri" w:cs="Calibri" w:cstheme="minorHAnsi"/>
          <w:b/>
          <w:spacing w:val="-1"/>
          <w:szCs w:val="22"/>
          <w:lang w:val="el-GR" w:eastAsia="el-GR"/>
        </w:rPr>
        <w:t>λ</w:t>
      </w:r>
      <w:r>
        <w:rPr>
          <w:rFonts w:eastAsia="Calibri" w:cs="Calibri" w:cstheme="minorHAnsi"/>
          <w:b/>
          <w:spacing w:val="1"/>
          <w:szCs w:val="22"/>
          <w:lang w:val="el-GR" w:eastAsia="el-GR"/>
        </w:rPr>
        <w:t>ο</w:t>
      </w:r>
      <w:r>
        <w:rPr>
          <w:rFonts w:eastAsia="Calibri" w:cs="Calibri" w:cstheme="minorHAnsi"/>
          <w:b/>
          <w:szCs w:val="22"/>
          <w:lang w:val="el-GR" w:eastAsia="el-GR"/>
        </w:rPr>
        <w:t>γρά</w:t>
      </w:r>
      <w:r>
        <w:rPr>
          <w:rFonts w:eastAsia="Calibri" w:cs="Calibri" w:cstheme="minorHAnsi"/>
          <w:b/>
          <w:spacing w:val="-2"/>
          <w:szCs w:val="22"/>
          <w:lang w:val="el-GR" w:eastAsia="el-GR"/>
        </w:rPr>
        <w:t>φ</w:t>
      </w:r>
      <w:r>
        <w:rPr>
          <w:rFonts w:eastAsia="Calibri" w:cs="Calibri" w:cstheme="minorHAnsi"/>
          <w:b/>
          <w:szCs w:val="22"/>
          <w:lang w:val="el-GR" w:eastAsia="el-GR"/>
        </w:rPr>
        <w:t>ως</w:t>
      </w:r>
      <w:r>
        <w:rPr>
          <w:rFonts w:eastAsia="Calibri" w:cs="Calibri" w:cstheme="minorHAnsi"/>
          <w:b/>
          <w:spacing w:val="-2"/>
          <w:szCs w:val="22"/>
          <w:lang w:val="el-GR" w:eastAsia="el-GR"/>
        </w:rPr>
        <w:t>)</w:t>
      </w:r>
      <w:r>
        <w:rPr>
          <w:rFonts w:eastAsia="Calibri" w:cs="Calibri" w:cstheme="minorHAnsi"/>
          <w:b/>
          <w:szCs w:val="22"/>
          <w:lang w:val="el-GR" w:eastAsia="el-GR"/>
        </w:rPr>
        <w:t>:</w:t>
      </w:r>
      <w:r>
        <w:rPr>
          <w:rFonts w:eastAsia="Calibri" w:cs="Calibri" w:cstheme="minorHAnsi"/>
          <w:b/>
          <w:spacing w:val="1"/>
          <w:szCs w:val="22"/>
          <w:lang w:val="el-GR" w:eastAsia="el-GR"/>
        </w:rPr>
        <w:t xml:space="preserve"> </w:t>
      </w:r>
      <w:r>
        <w:rPr>
          <w:rFonts w:eastAsia="Calibri" w:cs="Calibri" w:cstheme="minorHAnsi"/>
          <w:b/>
          <w:szCs w:val="22"/>
          <w:lang w:val="el-GR" w:eastAsia="el-GR"/>
        </w:rPr>
        <w:t>..</w:t>
      </w:r>
      <w:r>
        <w:rPr>
          <w:rFonts w:eastAsia="Calibri" w:cs="Calibri" w:cstheme="minorHAnsi"/>
          <w:b/>
          <w:spacing w:val="-1"/>
          <w:szCs w:val="22"/>
          <w:lang w:val="el-GR" w:eastAsia="el-GR"/>
        </w:rPr>
        <w:t>.</w:t>
      </w:r>
      <w:r>
        <w:rPr>
          <w:rFonts w:eastAsia="Calibri" w:cs="Calibri" w:cstheme="minorHAnsi"/>
          <w:b/>
          <w:szCs w:val="22"/>
          <w:lang w:val="el-GR" w:eastAsia="el-GR"/>
        </w:rPr>
        <w:t>.</w:t>
      </w:r>
      <w:r>
        <w:rPr>
          <w:rFonts w:eastAsia="Calibri" w:cs="Calibri" w:cstheme="minorHAnsi"/>
          <w:b/>
          <w:spacing w:val="-1"/>
          <w:szCs w:val="22"/>
          <w:lang w:val="el-GR" w:eastAsia="el-GR"/>
        </w:rPr>
        <w:t>.</w:t>
      </w:r>
      <w:r>
        <w:rPr>
          <w:rFonts w:eastAsia="Calibri" w:cs="Calibri" w:cstheme="minorHAnsi"/>
          <w:b/>
          <w:szCs w:val="22"/>
          <w:lang w:val="el-GR" w:eastAsia="el-GR"/>
        </w:rPr>
        <w:t>.</w:t>
      </w:r>
      <w:r>
        <w:rPr>
          <w:rFonts w:eastAsia="Calibri" w:cs="Calibri" w:cstheme="minorHAnsi"/>
          <w:b/>
          <w:spacing w:val="-1"/>
          <w:szCs w:val="22"/>
          <w:lang w:val="el-GR" w:eastAsia="el-GR"/>
        </w:rPr>
        <w:t>.</w:t>
      </w:r>
      <w:r>
        <w:rPr>
          <w:rFonts w:eastAsia="Calibri" w:cs="Calibri" w:cstheme="minorHAnsi"/>
          <w:b/>
          <w:szCs w:val="22"/>
          <w:lang w:val="el-GR" w:eastAsia="el-GR"/>
        </w:rPr>
        <w:t>.</w:t>
      </w:r>
      <w:r>
        <w:rPr>
          <w:rFonts w:eastAsia="Calibri" w:cs="Calibri" w:cstheme="minorHAnsi"/>
          <w:b/>
          <w:spacing w:val="-1"/>
          <w:szCs w:val="22"/>
          <w:lang w:val="el-GR" w:eastAsia="el-GR"/>
        </w:rPr>
        <w:t>.</w:t>
      </w:r>
      <w:r>
        <w:rPr>
          <w:rFonts w:eastAsia="Calibri" w:cs="Calibri" w:cstheme="minorHAnsi"/>
          <w:b/>
          <w:szCs w:val="22"/>
          <w:lang w:val="el-GR" w:eastAsia="el-GR"/>
        </w:rPr>
        <w:t>.</w:t>
      </w:r>
      <w:r>
        <w:rPr>
          <w:rFonts w:eastAsia="Calibri" w:cs="Calibri" w:cstheme="minorHAnsi"/>
          <w:b/>
          <w:spacing w:val="-1"/>
          <w:szCs w:val="22"/>
          <w:lang w:val="el-GR" w:eastAsia="el-GR"/>
        </w:rPr>
        <w:t>.</w:t>
      </w:r>
      <w:r>
        <w:rPr>
          <w:rFonts w:eastAsia="Calibri" w:cs="Calibri" w:cstheme="minorHAnsi"/>
          <w:b/>
          <w:szCs w:val="22"/>
          <w:lang w:val="el-GR" w:eastAsia="el-GR"/>
        </w:rPr>
        <w:t>.</w:t>
      </w:r>
      <w:r>
        <w:rPr>
          <w:rFonts w:eastAsia="Calibri" w:cs="Calibri" w:cstheme="minorHAnsi"/>
          <w:b/>
          <w:spacing w:val="-1"/>
          <w:szCs w:val="22"/>
          <w:lang w:val="el-GR" w:eastAsia="el-GR"/>
        </w:rPr>
        <w:t>.</w:t>
      </w:r>
      <w:r>
        <w:rPr>
          <w:rFonts w:eastAsia="Calibri" w:cs="Calibri" w:cstheme="minorHAnsi"/>
          <w:b/>
          <w:szCs w:val="22"/>
          <w:lang w:val="el-GR" w:eastAsia="el-GR"/>
        </w:rPr>
        <w:t>.</w:t>
      </w:r>
      <w:r>
        <w:rPr>
          <w:rFonts w:eastAsia="Calibri" w:cs="Calibri" w:cstheme="minorHAnsi"/>
          <w:b/>
          <w:spacing w:val="-1"/>
          <w:szCs w:val="22"/>
          <w:lang w:val="el-GR" w:eastAsia="el-GR"/>
        </w:rPr>
        <w:t>.</w:t>
      </w:r>
      <w:r>
        <w:rPr>
          <w:rFonts w:eastAsia="Calibri" w:cs="Calibri" w:cstheme="minorHAnsi"/>
          <w:b/>
          <w:spacing w:val="2"/>
          <w:szCs w:val="22"/>
          <w:lang w:val="el-GR" w:eastAsia="el-GR"/>
        </w:rPr>
        <w:t>.</w:t>
      </w:r>
      <w:r>
        <w:rPr>
          <w:rFonts w:eastAsia="Calibri" w:cs="Calibri" w:cstheme="minorHAnsi"/>
          <w:b/>
          <w:szCs w:val="22"/>
          <w:lang w:val="el-GR" w:eastAsia="el-GR"/>
        </w:rPr>
        <w:t>.</w:t>
      </w:r>
      <w:r>
        <w:rPr>
          <w:rFonts w:eastAsia="Calibri" w:cs="Calibri" w:cstheme="minorHAnsi"/>
          <w:b/>
          <w:spacing w:val="-1"/>
          <w:szCs w:val="22"/>
          <w:lang w:val="el-GR" w:eastAsia="el-GR"/>
        </w:rPr>
        <w:t>.</w:t>
      </w:r>
      <w:r>
        <w:rPr>
          <w:rFonts w:eastAsia="Calibri" w:cs="Calibri" w:cstheme="minorHAnsi"/>
          <w:b/>
          <w:szCs w:val="22"/>
          <w:lang w:val="el-GR" w:eastAsia="el-GR"/>
        </w:rPr>
        <w:t>.</w:t>
      </w:r>
      <w:r>
        <w:rPr>
          <w:rFonts w:eastAsia="Calibri" w:cs="Calibri" w:cstheme="minorHAnsi"/>
          <w:b/>
          <w:spacing w:val="-1"/>
          <w:szCs w:val="22"/>
          <w:lang w:val="el-GR" w:eastAsia="el-GR"/>
        </w:rPr>
        <w:t>.</w:t>
      </w:r>
      <w:r>
        <w:rPr>
          <w:rFonts w:eastAsia="Calibri" w:cs="Calibri" w:cstheme="minorHAnsi"/>
          <w:b/>
          <w:szCs w:val="22"/>
          <w:lang w:val="el-GR" w:eastAsia="el-GR"/>
        </w:rPr>
        <w:t>.</w:t>
      </w:r>
      <w:r>
        <w:rPr>
          <w:rFonts w:eastAsia="Calibri" w:cs="Calibri" w:cstheme="minorHAnsi"/>
          <w:b/>
          <w:spacing w:val="-1"/>
          <w:szCs w:val="22"/>
          <w:lang w:val="el-GR" w:eastAsia="el-GR"/>
        </w:rPr>
        <w:t>.</w:t>
      </w:r>
      <w:r>
        <w:rPr>
          <w:rFonts w:eastAsia="Calibri" w:cs="Calibri" w:cstheme="minorHAnsi"/>
          <w:b/>
          <w:spacing w:val="2"/>
          <w:szCs w:val="22"/>
          <w:lang w:val="el-GR" w:eastAsia="el-GR"/>
        </w:rPr>
        <w:t>.</w:t>
      </w:r>
      <w:r>
        <w:rPr>
          <w:rFonts w:eastAsia="Calibri" w:cs="Calibri" w:cstheme="minorHAnsi"/>
          <w:b/>
          <w:szCs w:val="22"/>
          <w:lang w:val="el-GR" w:eastAsia="el-GR"/>
        </w:rPr>
        <w:t>.........................................</w:t>
      </w:r>
      <w:r>
        <w:rPr>
          <w:rFonts w:eastAsia="Calibri" w:cs="Calibri" w:cstheme="minorHAnsi"/>
          <w:b/>
          <w:spacing w:val="1"/>
          <w:szCs w:val="22"/>
          <w:lang w:val="el-GR" w:eastAsia="el-GR"/>
        </w:rPr>
        <w:t>.</w:t>
      </w:r>
      <w:r>
        <w:rPr>
          <w:rFonts w:eastAsia="Calibri" w:cs="Calibri" w:cstheme="minorHAnsi"/>
          <w:b/>
          <w:szCs w:val="22"/>
          <w:lang w:val="el-GR" w:eastAsia="el-GR"/>
        </w:rPr>
        <w:t>.</w:t>
      </w:r>
      <w:r>
        <w:rPr>
          <w:rFonts w:eastAsia="Calibri" w:cs="Calibri" w:cstheme="minorHAnsi"/>
          <w:b/>
          <w:spacing w:val="-1"/>
          <w:szCs w:val="22"/>
          <w:lang w:val="el-GR" w:eastAsia="el-GR"/>
        </w:rPr>
        <w:t>.</w:t>
      </w:r>
      <w:r>
        <w:rPr>
          <w:rFonts w:eastAsia="Calibri" w:cs="Calibri" w:cstheme="minorHAnsi"/>
          <w:b/>
          <w:szCs w:val="22"/>
          <w:lang w:val="el-GR" w:eastAsia="el-GR"/>
        </w:rPr>
        <w:t>.</w:t>
      </w:r>
      <w:r>
        <w:rPr>
          <w:rFonts w:eastAsia="Calibri" w:cs="Calibri" w:cstheme="minorHAnsi"/>
          <w:b/>
          <w:spacing w:val="-1"/>
          <w:szCs w:val="22"/>
          <w:lang w:val="el-GR" w:eastAsia="el-GR"/>
        </w:rPr>
        <w:t>.</w:t>
      </w:r>
      <w:r>
        <w:rPr>
          <w:rFonts w:eastAsia="Calibri" w:cs="Calibri" w:cstheme="minorHAnsi"/>
          <w:b/>
          <w:szCs w:val="22"/>
          <w:lang w:val="el-GR" w:eastAsia="el-GR"/>
        </w:rPr>
        <w:t>.</w:t>
      </w:r>
      <w:r>
        <w:rPr>
          <w:rFonts w:eastAsia="Calibri" w:cs="Calibri" w:cstheme="minorHAnsi"/>
          <w:b/>
          <w:spacing w:val="-1"/>
          <w:szCs w:val="22"/>
          <w:lang w:val="el-GR" w:eastAsia="el-GR"/>
        </w:rPr>
        <w:t>.</w:t>
      </w:r>
      <w:r>
        <w:rPr>
          <w:rFonts w:eastAsia="Calibri" w:cs="Calibri" w:cstheme="minorHAnsi"/>
          <w:b/>
          <w:szCs w:val="22"/>
          <w:lang w:val="el-GR" w:eastAsia="el-GR"/>
        </w:rPr>
        <w:t>.</w:t>
      </w:r>
      <w:r>
        <w:rPr>
          <w:rFonts w:eastAsia="Calibri" w:cs="Calibri" w:cstheme="minorHAnsi"/>
          <w:b/>
          <w:spacing w:val="-1"/>
          <w:szCs w:val="22"/>
          <w:lang w:val="el-GR" w:eastAsia="el-GR"/>
        </w:rPr>
        <w:t>.</w:t>
      </w:r>
      <w:r>
        <w:rPr>
          <w:rFonts w:eastAsia="Calibri" w:cs="Calibri" w:cstheme="minorHAnsi"/>
          <w:b/>
          <w:szCs w:val="22"/>
          <w:lang w:val="el-GR" w:eastAsia="el-GR"/>
        </w:rPr>
        <w:t>.</w:t>
      </w:r>
      <w:r>
        <w:rPr>
          <w:rFonts w:eastAsia="Calibri" w:cs="Calibri" w:cstheme="minorHAnsi"/>
          <w:b/>
          <w:spacing w:val="1"/>
          <w:szCs w:val="22"/>
          <w:lang w:val="el-GR" w:eastAsia="el-GR"/>
        </w:rPr>
        <w:t>.</w:t>
      </w:r>
      <w:r>
        <w:rPr>
          <w:rFonts w:eastAsia="Calibri" w:cs="Calibri" w:cstheme="minorHAnsi"/>
          <w:b/>
          <w:szCs w:val="22"/>
          <w:lang w:val="el-GR" w:eastAsia="el-GR"/>
        </w:rPr>
        <w:t>.</w:t>
      </w:r>
      <w:r>
        <w:rPr>
          <w:rFonts w:eastAsia="Calibri" w:cs="Calibri" w:cstheme="minorHAnsi"/>
          <w:b/>
          <w:spacing w:val="-1"/>
          <w:szCs w:val="22"/>
          <w:lang w:val="el-GR" w:eastAsia="el-GR"/>
        </w:rPr>
        <w:t>.</w:t>
      </w:r>
      <w:r>
        <w:rPr>
          <w:rFonts w:eastAsia="Calibri" w:cs="Calibri" w:cstheme="minorHAnsi"/>
          <w:b/>
          <w:szCs w:val="22"/>
          <w:lang w:val="el-GR" w:eastAsia="el-GR"/>
        </w:rPr>
        <w:t>.</w:t>
      </w:r>
      <w:r>
        <w:rPr>
          <w:rFonts w:eastAsia="Calibri" w:cs="Calibri" w:cstheme="minorHAnsi"/>
          <w:b/>
          <w:spacing w:val="-1"/>
          <w:szCs w:val="22"/>
          <w:lang w:val="el-GR" w:eastAsia="el-GR"/>
        </w:rPr>
        <w:t>.</w:t>
      </w:r>
      <w:r>
        <w:rPr>
          <w:rFonts w:eastAsia="Calibri" w:cs="Calibri" w:cstheme="minorHAnsi"/>
          <w:b/>
          <w:szCs w:val="22"/>
          <w:lang w:val="el-GR" w:eastAsia="el-GR"/>
        </w:rPr>
        <w:t>.</w:t>
      </w:r>
      <w:r>
        <w:rPr>
          <w:rFonts w:eastAsia="Calibri" w:cs="Calibri" w:cstheme="minorHAnsi"/>
          <w:b/>
          <w:spacing w:val="-1"/>
          <w:szCs w:val="22"/>
          <w:lang w:val="el-GR" w:eastAsia="el-GR"/>
        </w:rPr>
        <w:t>.</w:t>
      </w:r>
      <w:r>
        <w:rPr>
          <w:rFonts w:eastAsia="Calibri" w:cs="Calibri" w:cstheme="minorHAnsi"/>
          <w:b/>
          <w:spacing w:val="2"/>
          <w:szCs w:val="22"/>
          <w:lang w:val="el-GR" w:eastAsia="el-GR"/>
        </w:rPr>
        <w:t>.</w:t>
      </w:r>
      <w:r>
        <w:rPr>
          <w:rFonts w:eastAsia="Calibri" w:cs="Calibri" w:cstheme="minorHAnsi"/>
          <w:b/>
          <w:szCs w:val="22"/>
          <w:lang w:val="el-GR" w:eastAsia="el-GR"/>
        </w:rPr>
        <w:t>.</w:t>
      </w:r>
      <w:r>
        <w:rPr>
          <w:rFonts w:eastAsia="Calibri" w:cs="Calibri" w:cstheme="minorHAnsi"/>
          <w:b/>
          <w:spacing w:val="-1"/>
          <w:szCs w:val="22"/>
          <w:lang w:val="el-GR" w:eastAsia="el-GR"/>
        </w:rPr>
        <w:t>.</w:t>
      </w:r>
      <w:r>
        <w:rPr>
          <w:rFonts w:eastAsia="Calibri" w:cs="Calibri" w:cstheme="minorHAnsi"/>
          <w:b/>
          <w:szCs w:val="22"/>
          <w:lang w:val="el-GR" w:eastAsia="el-GR"/>
        </w:rPr>
        <w:t>.</w:t>
      </w:r>
      <w:r>
        <w:rPr>
          <w:rFonts w:eastAsia="Calibri" w:cs="Calibri" w:cstheme="minorHAnsi"/>
          <w:b/>
          <w:spacing w:val="-1"/>
          <w:szCs w:val="22"/>
          <w:lang w:val="el-GR" w:eastAsia="el-GR"/>
        </w:rPr>
        <w:t>.</w:t>
      </w:r>
      <w:r>
        <w:rPr>
          <w:rFonts w:eastAsia="Calibri" w:cs="Calibri" w:cstheme="minorHAnsi"/>
          <w:b/>
          <w:szCs w:val="22"/>
          <w:lang w:val="el-GR" w:eastAsia="el-GR"/>
        </w:rPr>
        <w:t>.</w:t>
      </w:r>
      <w:r>
        <w:rPr>
          <w:rFonts w:eastAsia="Calibri" w:cs="Calibri" w:cstheme="minorHAnsi"/>
          <w:b/>
          <w:spacing w:val="-1"/>
          <w:szCs w:val="22"/>
          <w:lang w:val="el-GR" w:eastAsia="el-GR"/>
        </w:rPr>
        <w:t>.</w:t>
      </w:r>
      <w:r>
        <w:rPr>
          <w:rFonts w:eastAsia="Calibri" w:cs="Calibri" w:cstheme="minorHAnsi"/>
          <w:b/>
          <w:spacing w:val="2"/>
          <w:szCs w:val="22"/>
          <w:lang w:val="el-GR" w:eastAsia="el-GR"/>
        </w:rPr>
        <w:t>.</w:t>
      </w:r>
      <w:r>
        <w:rPr>
          <w:rFonts w:eastAsia="Calibri" w:cs="Calibri" w:cstheme="minorHAnsi"/>
          <w:b/>
          <w:szCs w:val="22"/>
          <w:lang w:val="el-GR" w:eastAsia="el-GR"/>
        </w:rPr>
        <w:t>.</w:t>
      </w:r>
      <w:r>
        <w:rPr>
          <w:rFonts w:eastAsia="Calibri" w:cs="Calibri" w:cstheme="minorHAnsi"/>
          <w:b/>
          <w:spacing w:val="-1"/>
          <w:szCs w:val="22"/>
          <w:lang w:val="el-GR" w:eastAsia="el-GR"/>
        </w:rPr>
        <w:t>.</w:t>
      </w:r>
      <w:r>
        <w:rPr>
          <w:rFonts w:eastAsia="Calibri" w:cs="Calibri" w:cstheme="minorHAnsi"/>
          <w:b/>
          <w:szCs w:val="22"/>
          <w:lang w:val="el-GR" w:eastAsia="el-GR"/>
        </w:rPr>
        <w:t>.</w:t>
      </w:r>
      <w:r>
        <w:rPr>
          <w:rFonts w:eastAsia="Calibri" w:cs="Calibri" w:cstheme="minorHAnsi"/>
          <w:b/>
          <w:spacing w:val="-1"/>
          <w:szCs w:val="22"/>
          <w:lang w:val="el-GR" w:eastAsia="el-GR"/>
        </w:rPr>
        <w:t>.</w:t>
      </w:r>
      <w:r>
        <w:rPr>
          <w:rFonts w:eastAsia="Calibri" w:cs="Calibri" w:cstheme="minorHAnsi"/>
          <w:b/>
          <w:szCs w:val="22"/>
          <w:lang w:val="el-GR" w:eastAsia="el-GR"/>
        </w:rPr>
        <w:t>.</w:t>
      </w:r>
      <w:r>
        <w:rPr>
          <w:rFonts w:eastAsia="Calibri" w:cs="Calibri" w:cstheme="minorHAnsi"/>
          <w:b/>
          <w:spacing w:val="-1"/>
          <w:szCs w:val="22"/>
          <w:lang w:val="el-GR" w:eastAsia="el-GR"/>
        </w:rPr>
        <w:t>.</w:t>
      </w:r>
      <w:r>
        <w:rPr>
          <w:rFonts w:eastAsia="Calibri" w:cs="Calibri" w:cstheme="minorHAnsi"/>
          <w:b/>
          <w:spacing w:val="2"/>
          <w:szCs w:val="22"/>
          <w:lang w:val="el-GR" w:eastAsia="el-GR"/>
        </w:rPr>
        <w:t>.</w:t>
      </w:r>
      <w:r>
        <w:rPr>
          <w:rFonts w:eastAsia="Calibri" w:cs="Calibri" w:cstheme="minorHAnsi"/>
          <w:b/>
          <w:szCs w:val="22"/>
          <w:lang w:val="el-GR" w:eastAsia="el-GR"/>
        </w:rPr>
        <w:t>.</w:t>
      </w:r>
      <w:r>
        <w:rPr>
          <w:rFonts w:eastAsia="Calibri" w:cs="Calibri" w:cstheme="minorHAnsi"/>
          <w:b/>
          <w:spacing w:val="-1"/>
          <w:szCs w:val="22"/>
          <w:lang w:val="el-GR" w:eastAsia="el-GR"/>
        </w:rPr>
        <w:t>.</w:t>
      </w:r>
      <w:r>
        <w:rPr>
          <w:rFonts w:eastAsia="Calibri" w:cs="Calibri" w:cstheme="minorHAnsi"/>
          <w:b/>
          <w:szCs w:val="22"/>
          <w:lang w:val="el-GR" w:eastAsia="el-GR"/>
        </w:rPr>
        <w:t>.</w:t>
      </w:r>
    </w:p>
    <w:p>
      <w:pPr>
        <w:pStyle w:val="Normal"/>
        <w:suppressAutoHyphens w:val="false"/>
        <w:spacing w:before="16" w:after="120"/>
        <w:jc w:val="left"/>
        <w:rPr>
          <w:rFonts w:ascii="Calibri" w:hAnsi="Calibri" w:eastAsia="Calibri" w:cs="Calibri" w:asciiTheme="minorHAnsi" w:cstheme="minorHAnsi" w:hAnsiTheme="minorHAnsi"/>
          <w:b/>
          <w:b/>
          <w:szCs w:val="22"/>
          <w:lang w:val="el-GR" w:eastAsia="el-GR"/>
        </w:rPr>
      </w:pPr>
      <w:r>
        <w:rPr>
          <w:rFonts w:eastAsia="Calibri" w:cs="Calibri" w:cstheme="minorHAnsi"/>
          <w:b/>
          <w:szCs w:val="22"/>
          <w:lang w:val="el-GR" w:eastAsia="el-GR"/>
        </w:rPr>
      </w:r>
    </w:p>
    <w:p>
      <w:pPr>
        <w:pStyle w:val="Normal"/>
        <w:suppressAutoHyphens w:val="false"/>
        <w:spacing w:before="16" w:after="120"/>
        <w:jc w:val="left"/>
        <w:rPr>
          <w:rFonts w:ascii="Calibri" w:hAnsi="Calibri" w:eastAsia="Calibri" w:cs="Calibri" w:asciiTheme="minorHAnsi" w:cstheme="minorHAnsi" w:hAnsiTheme="minorHAnsi"/>
          <w:b/>
          <w:b/>
          <w:szCs w:val="22"/>
          <w:lang w:val="el-GR" w:eastAsia="el-GR"/>
        </w:rPr>
      </w:pPr>
      <w:r>
        <w:rPr>
          <w:rFonts w:eastAsia="Calibri" w:cs="Calibri" w:cstheme="minorHAnsi"/>
          <w:b/>
          <w:szCs w:val="22"/>
          <w:lang w:val="el-GR" w:eastAsia="el-GR"/>
        </w:rPr>
        <w:t>Συ</w:t>
      </w:r>
      <w:r>
        <w:rPr>
          <w:rFonts w:eastAsia="Calibri" w:cs="Calibri" w:cstheme="minorHAnsi"/>
          <w:b/>
          <w:spacing w:val="-1"/>
          <w:szCs w:val="22"/>
          <w:lang w:val="el-GR" w:eastAsia="el-GR"/>
        </w:rPr>
        <w:t>ν</w:t>
      </w:r>
      <w:r>
        <w:rPr>
          <w:rFonts w:eastAsia="Calibri" w:cs="Calibri" w:cstheme="minorHAnsi"/>
          <w:b/>
          <w:spacing w:val="1"/>
          <w:szCs w:val="22"/>
          <w:lang w:val="el-GR" w:eastAsia="el-GR"/>
        </w:rPr>
        <w:t>ολ</w:t>
      </w:r>
      <w:r>
        <w:rPr>
          <w:rFonts w:eastAsia="Calibri" w:cs="Calibri" w:cstheme="minorHAnsi"/>
          <w:b/>
          <w:spacing w:val="-3"/>
          <w:szCs w:val="22"/>
          <w:lang w:val="el-GR" w:eastAsia="el-GR"/>
        </w:rPr>
        <w:t>ι</w:t>
      </w:r>
      <w:r>
        <w:rPr>
          <w:rFonts w:eastAsia="Calibri" w:cs="Calibri" w:cstheme="minorHAnsi"/>
          <w:b/>
          <w:szCs w:val="22"/>
          <w:lang w:val="el-GR" w:eastAsia="el-GR"/>
        </w:rPr>
        <w:t xml:space="preserve">κή </w:t>
      </w:r>
      <w:r>
        <w:rPr>
          <w:rFonts w:eastAsia="Calibri" w:cs="Calibri" w:cstheme="minorHAnsi"/>
          <w:b/>
          <w:spacing w:val="1"/>
          <w:szCs w:val="22"/>
          <w:lang w:val="el-GR" w:eastAsia="el-GR"/>
        </w:rPr>
        <w:t>τ</w:t>
      </w:r>
      <w:r>
        <w:rPr>
          <w:rFonts w:eastAsia="Calibri" w:cs="Calibri" w:cstheme="minorHAnsi"/>
          <w:b/>
          <w:spacing w:val="-3"/>
          <w:szCs w:val="22"/>
          <w:lang w:val="el-GR" w:eastAsia="el-GR"/>
        </w:rPr>
        <w:t>ι</w:t>
      </w:r>
      <w:r>
        <w:rPr>
          <w:rFonts w:eastAsia="Calibri" w:cs="Calibri" w:cstheme="minorHAnsi"/>
          <w:b/>
          <w:spacing w:val="1"/>
          <w:szCs w:val="22"/>
          <w:lang w:val="el-GR" w:eastAsia="el-GR"/>
        </w:rPr>
        <w:t>μ</w:t>
      </w:r>
      <w:r>
        <w:rPr>
          <w:rFonts w:eastAsia="Calibri" w:cs="Calibri" w:cstheme="minorHAnsi"/>
          <w:b/>
          <w:szCs w:val="22"/>
          <w:lang w:val="el-GR" w:eastAsia="el-GR"/>
        </w:rPr>
        <w:t>ή</w:t>
      </w:r>
      <w:r>
        <w:rPr>
          <w:rFonts w:eastAsia="Calibri" w:cs="Calibri" w:cstheme="minorHAnsi"/>
          <w:b/>
          <w:spacing w:val="1"/>
          <w:szCs w:val="22"/>
          <w:lang w:val="el-GR" w:eastAsia="el-GR"/>
        </w:rPr>
        <w:t xml:space="preserve"> μ</w:t>
      </w:r>
      <w:r>
        <w:rPr>
          <w:rFonts w:eastAsia="Calibri" w:cs="Calibri" w:cstheme="minorHAnsi"/>
          <w:b/>
          <w:szCs w:val="22"/>
          <w:lang w:val="el-GR" w:eastAsia="el-GR"/>
        </w:rPr>
        <w:t>ε</w:t>
      </w:r>
      <w:r>
        <w:rPr>
          <w:rFonts w:eastAsia="Calibri" w:cs="Calibri" w:cstheme="minorHAnsi"/>
          <w:b/>
          <w:spacing w:val="-2"/>
          <w:szCs w:val="22"/>
          <w:lang w:val="el-GR" w:eastAsia="el-GR"/>
        </w:rPr>
        <w:t xml:space="preserve"> </w:t>
      </w:r>
      <w:r>
        <w:rPr>
          <w:rFonts w:eastAsia="Calibri" w:cs="Calibri" w:cstheme="minorHAnsi"/>
          <w:b/>
          <w:spacing w:val="1"/>
          <w:szCs w:val="22"/>
          <w:lang w:val="el-GR" w:eastAsia="el-GR"/>
        </w:rPr>
        <w:t>Φ</w:t>
      </w:r>
      <w:r>
        <w:rPr>
          <w:rFonts w:eastAsia="Calibri" w:cs="Calibri" w:cstheme="minorHAnsi"/>
          <w:b/>
          <w:spacing w:val="-1"/>
          <w:szCs w:val="22"/>
          <w:lang w:val="el-GR" w:eastAsia="el-GR"/>
        </w:rPr>
        <w:t>Π</w:t>
      </w:r>
      <w:r>
        <w:rPr>
          <w:rFonts w:eastAsia="Calibri" w:cs="Calibri" w:cstheme="minorHAnsi"/>
          <w:b/>
          <w:szCs w:val="22"/>
          <w:lang w:val="el-GR" w:eastAsia="el-GR"/>
        </w:rPr>
        <w:t>Α</w:t>
      </w:r>
      <w:r>
        <w:rPr>
          <w:rFonts w:eastAsia="Calibri" w:cs="Calibri" w:cstheme="minorHAnsi"/>
          <w:b/>
          <w:spacing w:val="-1"/>
          <w:szCs w:val="22"/>
          <w:lang w:val="el-GR" w:eastAsia="el-GR"/>
        </w:rPr>
        <w:t xml:space="preserve"> </w:t>
      </w:r>
      <w:r>
        <w:rPr>
          <w:rFonts w:eastAsia="Calibri" w:cs="Calibri" w:cstheme="minorHAnsi"/>
          <w:b/>
          <w:spacing w:val="-2"/>
          <w:szCs w:val="22"/>
          <w:lang w:val="el-GR" w:eastAsia="el-GR"/>
        </w:rPr>
        <w:t>(</w:t>
      </w:r>
      <w:r>
        <w:rPr>
          <w:rFonts w:eastAsia="Calibri" w:cs="Calibri" w:cstheme="minorHAnsi"/>
          <w:b/>
          <w:spacing w:val="1"/>
          <w:szCs w:val="22"/>
          <w:lang w:val="el-GR" w:eastAsia="el-GR"/>
        </w:rPr>
        <w:t>ο</w:t>
      </w:r>
      <w:r>
        <w:rPr>
          <w:rFonts w:eastAsia="Calibri" w:cs="Calibri" w:cstheme="minorHAnsi"/>
          <w:b/>
          <w:spacing w:val="-1"/>
          <w:szCs w:val="22"/>
          <w:lang w:val="el-GR" w:eastAsia="el-GR"/>
        </w:rPr>
        <w:t>λ</w:t>
      </w:r>
      <w:r>
        <w:rPr>
          <w:rFonts w:eastAsia="Calibri" w:cs="Calibri" w:cstheme="minorHAnsi"/>
          <w:b/>
          <w:spacing w:val="1"/>
          <w:szCs w:val="22"/>
          <w:lang w:val="el-GR" w:eastAsia="el-GR"/>
        </w:rPr>
        <w:t>ο</w:t>
      </w:r>
      <w:r>
        <w:rPr>
          <w:rFonts w:eastAsia="Calibri" w:cs="Calibri" w:cstheme="minorHAnsi"/>
          <w:b/>
          <w:szCs w:val="22"/>
          <w:lang w:val="el-GR" w:eastAsia="el-GR"/>
        </w:rPr>
        <w:t>γρά</w:t>
      </w:r>
      <w:r>
        <w:rPr>
          <w:rFonts w:eastAsia="Calibri" w:cs="Calibri" w:cstheme="minorHAnsi"/>
          <w:b/>
          <w:spacing w:val="-2"/>
          <w:szCs w:val="22"/>
          <w:lang w:val="el-GR" w:eastAsia="el-GR"/>
        </w:rPr>
        <w:t>φ</w:t>
      </w:r>
      <w:r>
        <w:rPr>
          <w:rFonts w:eastAsia="Calibri" w:cs="Calibri" w:cstheme="minorHAnsi"/>
          <w:b/>
          <w:szCs w:val="22"/>
          <w:lang w:val="el-GR" w:eastAsia="el-GR"/>
        </w:rPr>
        <w:t>ως</w:t>
      </w:r>
      <w:r>
        <w:rPr>
          <w:rFonts w:eastAsia="Calibri" w:cs="Calibri" w:cstheme="minorHAnsi"/>
          <w:b/>
          <w:spacing w:val="-2"/>
          <w:szCs w:val="22"/>
          <w:lang w:val="el-GR" w:eastAsia="el-GR"/>
        </w:rPr>
        <w:t>)</w:t>
      </w:r>
      <w:r>
        <w:rPr>
          <w:rFonts w:eastAsia="Calibri" w:cs="Calibri" w:cstheme="minorHAnsi"/>
          <w:b/>
          <w:szCs w:val="22"/>
          <w:lang w:val="el-GR" w:eastAsia="el-GR"/>
        </w:rPr>
        <w:t>:</w:t>
      </w:r>
      <w:r>
        <w:rPr>
          <w:rFonts w:eastAsia="Calibri" w:cs="Calibri" w:cstheme="minorHAnsi"/>
          <w:b/>
          <w:spacing w:val="1"/>
          <w:szCs w:val="22"/>
          <w:lang w:val="el-GR" w:eastAsia="el-GR"/>
        </w:rPr>
        <w:t xml:space="preserve"> </w:t>
      </w:r>
      <w:r>
        <w:rPr>
          <w:rFonts w:eastAsia="Calibri" w:cs="Calibri" w:cstheme="minorHAnsi"/>
          <w:b/>
          <w:szCs w:val="22"/>
          <w:lang w:val="el-GR" w:eastAsia="el-GR"/>
        </w:rPr>
        <w:t>..</w:t>
      </w:r>
      <w:r>
        <w:rPr>
          <w:rFonts w:eastAsia="Calibri" w:cs="Calibri" w:cstheme="minorHAnsi"/>
          <w:b/>
          <w:spacing w:val="-1"/>
          <w:szCs w:val="22"/>
          <w:lang w:val="el-GR" w:eastAsia="el-GR"/>
        </w:rPr>
        <w:t>.</w:t>
      </w:r>
      <w:r>
        <w:rPr>
          <w:rFonts w:eastAsia="Calibri" w:cs="Calibri" w:cstheme="minorHAnsi"/>
          <w:b/>
          <w:szCs w:val="22"/>
          <w:lang w:val="el-GR" w:eastAsia="el-GR"/>
        </w:rPr>
        <w:t>.</w:t>
      </w:r>
      <w:r>
        <w:rPr>
          <w:rFonts w:eastAsia="Calibri" w:cs="Calibri" w:cstheme="minorHAnsi"/>
          <w:b/>
          <w:spacing w:val="-1"/>
          <w:szCs w:val="22"/>
          <w:lang w:val="el-GR" w:eastAsia="el-GR"/>
        </w:rPr>
        <w:t>.</w:t>
      </w:r>
      <w:r>
        <w:rPr>
          <w:rFonts w:eastAsia="Calibri" w:cs="Calibri" w:cstheme="minorHAnsi"/>
          <w:b/>
          <w:szCs w:val="22"/>
          <w:lang w:val="el-GR" w:eastAsia="el-GR"/>
        </w:rPr>
        <w:t>.</w:t>
      </w:r>
      <w:r>
        <w:rPr>
          <w:rFonts w:eastAsia="Calibri" w:cs="Calibri" w:cstheme="minorHAnsi"/>
          <w:b/>
          <w:spacing w:val="-1"/>
          <w:szCs w:val="22"/>
          <w:lang w:val="el-GR" w:eastAsia="el-GR"/>
        </w:rPr>
        <w:t>.</w:t>
      </w:r>
      <w:r>
        <w:rPr>
          <w:rFonts w:eastAsia="Calibri" w:cs="Calibri" w:cstheme="minorHAnsi"/>
          <w:b/>
          <w:szCs w:val="22"/>
          <w:lang w:val="el-GR" w:eastAsia="el-GR"/>
        </w:rPr>
        <w:t>.</w:t>
      </w:r>
      <w:r>
        <w:rPr>
          <w:rFonts w:eastAsia="Calibri" w:cs="Calibri" w:cstheme="minorHAnsi"/>
          <w:b/>
          <w:spacing w:val="-1"/>
          <w:szCs w:val="22"/>
          <w:lang w:val="el-GR" w:eastAsia="el-GR"/>
        </w:rPr>
        <w:t>.</w:t>
      </w:r>
      <w:r>
        <w:rPr>
          <w:rFonts w:eastAsia="Calibri" w:cs="Calibri" w:cstheme="minorHAnsi"/>
          <w:b/>
          <w:szCs w:val="22"/>
          <w:lang w:val="el-GR" w:eastAsia="el-GR"/>
        </w:rPr>
        <w:t>.</w:t>
      </w:r>
      <w:r>
        <w:rPr>
          <w:rFonts w:eastAsia="Calibri" w:cs="Calibri" w:cstheme="minorHAnsi"/>
          <w:b/>
          <w:spacing w:val="-1"/>
          <w:szCs w:val="22"/>
          <w:lang w:val="el-GR" w:eastAsia="el-GR"/>
        </w:rPr>
        <w:t>.</w:t>
      </w:r>
      <w:r>
        <w:rPr>
          <w:rFonts w:eastAsia="Calibri" w:cs="Calibri" w:cstheme="minorHAnsi"/>
          <w:b/>
          <w:szCs w:val="22"/>
          <w:lang w:val="el-GR" w:eastAsia="el-GR"/>
        </w:rPr>
        <w:t>.</w:t>
      </w:r>
      <w:r>
        <w:rPr>
          <w:rFonts w:eastAsia="Calibri" w:cs="Calibri" w:cstheme="minorHAnsi"/>
          <w:b/>
          <w:spacing w:val="-1"/>
          <w:szCs w:val="22"/>
          <w:lang w:val="el-GR" w:eastAsia="el-GR"/>
        </w:rPr>
        <w:t>.</w:t>
      </w:r>
      <w:r>
        <w:rPr>
          <w:rFonts w:eastAsia="Calibri" w:cs="Calibri" w:cstheme="minorHAnsi"/>
          <w:b/>
          <w:szCs w:val="22"/>
          <w:lang w:val="el-GR" w:eastAsia="el-GR"/>
        </w:rPr>
        <w:t>.</w:t>
      </w:r>
      <w:r>
        <w:rPr>
          <w:rFonts w:eastAsia="Calibri" w:cs="Calibri" w:cstheme="minorHAnsi"/>
          <w:b/>
          <w:spacing w:val="-1"/>
          <w:szCs w:val="22"/>
          <w:lang w:val="el-GR" w:eastAsia="el-GR"/>
        </w:rPr>
        <w:t>.</w:t>
      </w:r>
      <w:r>
        <w:rPr>
          <w:rFonts w:eastAsia="Calibri" w:cs="Calibri" w:cstheme="minorHAnsi"/>
          <w:b/>
          <w:spacing w:val="2"/>
          <w:szCs w:val="22"/>
          <w:lang w:val="el-GR" w:eastAsia="el-GR"/>
        </w:rPr>
        <w:t>.</w:t>
      </w:r>
      <w:r>
        <w:rPr>
          <w:rFonts w:eastAsia="Calibri" w:cs="Calibri" w:cstheme="minorHAnsi"/>
          <w:b/>
          <w:szCs w:val="22"/>
          <w:lang w:val="el-GR" w:eastAsia="el-GR"/>
        </w:rPr>
        <w:t>.</w:t>
      </w:r>
      <w:r>
        <w:rPr>
          <w:rFonts w:eastAsia="Calibri" w:cs="Calibri" w:cstheme="minorHAnsi"/>
          <w:b/>
          <w:spacing w:val="-1"/>
          <w:szCs w:val="22"/>
          <w:lang w:val="el-GR" w:eastAsia="el-GR"/>
        </w:rPr>
        <w:t>.</w:t>
      </w:r>
      <w:r>
        <w:rPr>
          <w:rFonts w:eastAsia="Calibri" w:cs="Calibri" w:cstheme="minorHAnsi"/>
          <w:b/>
          <w:szCs w:val="22"/>
          <w:lang w:val="el-GR" w:eastAsia="el-GR"/>
        </w:rPr>
        <w:t>.</w:t>
      </w:r>
      <w:r>
        <w:rPr>
          <w:rFonts w:eastAsia="Calibri" w:cs="Calibri" w:cstheme="minorHAnsi"/>
          <w:b/>
          <w:spacing w:val="-1"/>
          <w:szCs w:val="22"/>
          <w:lang w:val="el-GR" w:eastAsia="el-GR"/>
        </w:rPr>
        <w:t>...............................................</w:t>
      </w:r>
      <w:r>
        <w:rPr>
          <w:rFonts w:eastAsia="Calibri" w:cs="Calibri" w:cstheme="minorHAnsi"/>
          <w:b/>
          <w:szCs w:val="22"/>
          <w:lang w:val="el-GR" w:eastAsia="el-GR"/>
        </w:rPr>
        <w:t>.</w:t>
      </w:r>
      <w:r>
        <w:rPr>
          <w:rFonts w:eastAsia="Calibri" w:cs="Calibri" w:cstheme="minorHAnsi"/>
          <w:b/>
          <w:spacing w:val="-1"/>
          <w:szCs w:val="22"/>
          <w:lang w:val="el-GR" w:eastAsia="el-GR"/>
        </w:rPr>
        <w:t>.</w:t>
      </w:r>
      <w:r>
        <w:rPr>
          <w:rFonts w:eastAsia="Calibri" w:cs="Calibri" w:cstheme="minorHAnsi"/>
          <w:b/>
          <w:spacing w:val="2"/>
          <w:szCs w:val="22"/>
          <w:lang w:val="el-GR" w:eastAsia="el-GR"/>
        </w:rPr>
        <w:t>.</w:t>
      </w:r>
      <w:r>
        <w:rPr>
          <w:rFonts w:eastAsia="Calibri" w:cs="Calibri" w:cstheme="minorHAnsi"/>
          <w:b/>
          <w:szCs w:val="22"/>
          <w:lang w:val="el-GR" w:eastAsia="el-GR"/>
        </w:rPr>
        <w:t>.</w:t>
      </w:r>
      <w:r>
        <w:rPr>
          <w:rFonts w:eastAsia="Calibri" w:cs="Calibri" w:cstheme="minorHAnsi"/>
          <w:b/>
          <w:spacing w:val="1"/>
          <w:szCs w:val="22"/>
          <w:lang w:val="el-GR" w:eastAsia="el-GR"/>
        </w:rPr>
        <w:t>.</w:t>
      </w:r>
      <w:r>
        <w:rPr>
          <w:rFonts w:eastAsia="Calibri" w:cs="Calibri" w:cstheme="minorHAnsi"/>
          <w:b/>
          <w:szCs w:val="22"/>
          <w:lang w:val="el-GR" w:eastAsia="el-GR"/>
        </w:rPr>
        <w:t>.</w:t>
      </w:r>
      <w:r>
        <w:rPr>
          <w:rFonts w:eastAsia="Calibri" w:cs="Calibri" w:cstheme="minorHAnsi"/>
          <w:b/>
          <w:spacing w:val="-1"/>
          <w:szCs w:val="22"/>
          <w:lang w:val="el-GR" w:eastAsia="el-GR"/>
        </w:rPr>
        <w:t>.</w:t>
      </w:r>
      <w:r>
        <w:rPr>
          <w:rFonts w:eastAsia="Calibri" w:cs="Calibri" w:cstheme="minorHAnsi"/>
          <w:b/>
          <w:szCs w:val="22"/>
          <w:lang w:val="el-GR" w:eastAsia="el-GR"/>
        </w:rPr>
        <w:t>.</w:t>
      </w:r>
      <w:r>
        <w:rPr>
          <w:rFonts w:eastAsia="Calibri" w:cs="Calibri" w:cstheme="minorHAnsi"/>
          <w:b/>
          <w:spacing w:val="-1"/>
          <w:szCs w:val="22"/>
          <w:lang w:val="el-GR" w:eastAsia="el-GR"/>
        </w:rPr>
        <w:t>.</w:t>
      </w:r>
      <w:r>
        <w:rPr>
          <w:rFonts w:eastAsia="Calibri" w:cs="Calibri" w:cstheme="minorHAnsi"/>
          <w:b/>
          <w:szCs w:val="22"/>
          <w:lang w:val="el-GR" w:eastAsia="el-GR"/>
        </w:rPr>
        <w:t>.</w:t>
      </w:r>
      <w:r>
        <w:rPr>
          <w:rFonts w:eastAsia="Calibri" w:cs="Calibri" w:cstheme="minorHAnsi"/>
          <w:b/>
          <w:spacing w:val="-1"/>
          <w:szCs w:val="22"/>
          <w:lang w:val="el-GR" w:eastAsia="el-GR"/>
        </w:rPr>
        <w:t>.</w:t>
      </w:r>
      <w:r>
        <w:rPr>
          <w:rFonts w:eastAsia="Calibri" w:cs="Calibri" w:cstheme="minorHAnsi"/>
          <w:b/>
          <w:szCs w:val="22"/>
          <w:lang w:val="el-GR" w:eastAsia="el-GR"/>
        </w:rPr>
        <w:t>.</w:t>
      </w:r>
      <w:r>
        <w:rPr>
          <w:rFonts w:eastAsia="Calibri" w:cs="Calibri" w:cstheme="minorHAnsi"/>
          <w:b/>
          <w:spacing w:val="-1"/>
          <w:szCs w:val="22"/>
          <w:lang w:val="el-GR" w:eastAsia="el-GR"/>
        </w:rPr>
        <w:t>.</w:t>
      </w:r>
      <w:r>
        <w:rPr>
          <w:rFonts w:eastAsia="Calibri" w:cs="Calibri" w:cstheme="minorHAnsi"/>
          <w:b/>
          <w:szCs w:val="22"/>
          <w:lang w:val="el-GR" w:eastAsia="el-GR"/>
        </w:rPr>
        <w:t>.</w:t>
      </w:r>
      <w:r>
        <w:rPr>
          <w:rFonts w:eastAsia="Calibri" w:cs="Calibri" w:cstheme="minorHAnsi"/>
          <w:b/>
          <w:spacing w:val="1"/>
          <w:szCs w:val="22"/>
          <w:lang w:val="el-GR" w:eastAsia="el-GR"/>
        </w:rPr>
        <w:t>.</w:t>
      </w:r>
      <w:r>
        <w:rPr>
          <w:rFonts w:eastAsia="Calibri" w:cs="Calibri" w:cstheme="minorHAnsi"/>
          <w:b/>
          <w:szCs w:val="22"/>
          <w:lang w:val="el-GR" w:eastAsia="el-GR"/>
        </w:rPr>
        <w:t>.</w:t>
      </w:r>
      <w:r>
        <w:rPr>
          <w:rFonts w:eastAsia="Calibri" w:cs="Calibri" w:cstheme="minorHAnsi"/>
          <w:b/>
          <w:spacing w:val="-1"/>
          <w:szCs w:val="22"/>
          <w:lang w:val="el-GR" w:eastAsia="el-GR"/>
        </w:rPr>
        <w:t>.</w:t>
      </w:r>
      <w:r>
        <w:rPr>
          <w:rFonts w:eastAsia="Calibri" w:cs="Calibri" w:cstheme="minorHAnsi"/>
          <w:b/>
          <w:szCs w:val="22"/>
          <w:lang w:val="el-GR" w:eastAsia="el-GR"/>
        </w:rPr>
        <w:t>.</w:t>
      </w:r>
      <w:r>
        <w:rPr>
          <w:rFonts w:eastAsia="Calibri" w:cs="Calibri" w:cstheme="minorHAnsi"/>
          <w:b/>
          <w:spacing w:val="-1"/>
          <w:szCs w:val="22"/>
          <w:lang w:val="el-GR" w:eastAsia="el-GR"/>
        </w:rPr>
        <w:t>.</w:t>
      </w:r>
      <w:r>
        <w:rPr>
          <w:rFonts w:eastAsia="Calibri" w:cs="Calibri" w:cstheme="minorHAnsi"/>
          <w:b/>
          <w:szCs w:val="22"/>
          <w:lang w:val="el-GR" w:eastAsia="el-GR"/>
        </w:rPr>
        <w:t>.</w:t>
      </w:r>
      <w:r>
        <w:rPr>
          <w:rFonts w:eastAsia="Calibri" w:cs="Calibri" w:cstheme="minorHAnsi"/>
          <w:b/>
          <w:spacing w:val="-1"/>
          <w:szCs w:val="22"/>
          <w:lang w:val="el-GR" w:eastAsia="el-GR"/>
        </w:rPr>
        <w:t>.</w:t>
      </w:r>
      <w:r>
        <w:rPr>
          <w:rFonts w:eastAsia="Calibri" w:cs="Calibri" w:cstheme="minorHAnsi"/>
          <w:b/>
          <w:spacing w:val="2"/>
          <w:szCs w:val="22"/>
          <w:lang w:val="el-GR" w:eastAsia="el-GR"/>
        </w:rPr>
        <w:t>.</w:t>
      </w:r>
      <w:r>
        <w:rPr>
          <w:rFonts w:eastAsia="Calibri" w:cs="Calibri" w:cstheme="minorHAnsi"/>
          <w:b/>
          <w:szCs w:val="22"/>
          <w:lang w:val="el-GR" w:eastAsia="el-GR"/>
        </w:rPr>
        <w:t>.</w:t>
      </w:r>
      <w:r>
        <w:rPr>
          <w:rFonts w:eastAsia="Calibri" w:cs="Calibri" w:cstheme="minorHAnsi"/>
          <w:b/>
          <w:spacing w:val="-1"/>
          <w:szCs w:val="22"/>
          <w:lang w:val="el-GR" w:eastAsia="el-GR"/>
        </w:rPr>
        <w:t>.</w:t>
      </w:r>
      <w:r>
        <w:rPr>
          <w:rFonts w:eastAsia="Calibri" w:cs="Calibri" w:cstheme="minorHAnsi"/>
          <w:b/>
          <w:szCs w:val="22"/>
          <w:lang w:val="el-GR" w:eastAsia="el-GR"/>
        </w:rPr>
        <w:t>.</w:t>
      </w:r>
      <w:r>
        <w:rPr>
          <w:rFonts w:eastAsia="Calibri" w:cs="Calibri" w:cstheme="minorHAnsi"/>
          <w:b/>
          <w:spacing w:val="-1"/>
          <w:szCs w:val="22"/>
          <w:lang w:val="el-GR" w:eastAsia="el-GR"/>
        </w:rPr>
        <w:t>.</w:t>
      </w:r>
      <w:r>
        <w:rPr>
          <w:rFonts w:eastAsia="Calibri" w:cs="Calibri" w:cstheme="minorHAnsi"/>
          <w:b/>
          <w:szCs w:val="22"/>
          <w:lang w:val="el-GR" w:eastAsia="el-GR"/>
        </w:rPr>
        <w:t>.</w:t>
      </w:r>
      <w:r>
        <w:rPr>
          <w:rFonts w:eastAsia="Calibri" w:cs="Calibri" w:cstheme="minorHAnsi"/>
          <w:b/>
          <w:spacing w:val="-1"/>
          <w:szCs w:val="22"/>
          <w:lang w:val="el-GR" w:eastAsia="el-GR"/>
        </w:rPr>
        <w:t>.</w:t>
      </w:r>
      <w:r>
        <w:rPr>
          <w:rFonts w:eastAsia="Calibri" w:cs="Calibri" w:cstheme="minorHAnsi"/>
          <w:b/>
          <w:spacing w:val="2"/>
          <w:szCs w:val="22"/>
          <w:lang w:val="el-GR" w:eastAsia="el-GR"/>
        </w:rPr>
        <w:t>.</w:t>
      </w:r>
      <w:r>
        <w:rPr>
          <w:rFonts w:eastAsia="Calibri" w:cs="Calibri" w:cstheme="minorHAnsi"/>
          <w:b/>
          <w:szCs w:val="22"/>
          <w:lang w:val="el-GR" w:eastAsia="el-GR"/>
        </w:rPr>
        <w:t>.</w:t>
      </w:r>
      <w:r>
        <w:rPr>
          <w:rFonts w:eastAsia="Calibri" w:cs="Calibri" w:cstheme="minorHAnsi"/>
          <w:b/>
          <w:spacing w:val="-1"/>
          <w:szCs w:val="22"/>
          <w:lang w:val="el-GR" w:eastAsia="el-GR"/>
        </w:rPr>
        <w:t>.</w:t>
      </w:r>
      <w:r>
        <w:rPr>
          <w:rFonts w:eastAsia="Calibri" w:cs="Calibri" w:cstheme="minorHAnsi"/>
          <w:b/>
          <w:szCs w:val="22"/>
          <w:lang w:val="el-GR" w:eastAsia="el-GR"/>
        </w:rPr>
        <w:t>.</w:t>
      </w:r>
      <w:r>
        <w:rPr>
          <w:rFonts w:eastAsia="Calibri" w:cs="Calibri" w:cstheme="minorHAnsi"/>
          <w:b/>
          <w:spacing w:val="-1"/>
          <w:szCs w:val="22"/>
          <w:lang w:val="el-GR" w:eastAsia="el-GR"/>
        </w:rPr>
        <w:t>.</w:t>
      </w:r>
      <w:r>
        <w:rPr>
          <w:rFonts w:eastAsia="Calibri" w:cs="Calibri" w:cstheme="minorHAnsi"/>
          <w:b/>
          <w:szCs w:val="22"/>
          <w:lang w:val="el-GR" w:eastAsia="el-GR"/>
        </w:rPr>
        <w:t>.</w:t>
      </w:r>
      <w:r>
        <w:rPr>
          <w:rFonts w:eastAsia="Calibri" w:cs="Calibri" w:cstheme="minorHAnsi"/>
          <w:b/>
          <w:spacing w:val="-1"/>
          <w:szCs w:val="22"/>
          <w:lang w:val="el-GR" w:eastAsia="el-GR"/>
        </w:rPr>
        <w:t>.</w:t>
      </w:r>
      <w:r>
        <w:rPr>
          <w:rFonts w:eastAsia="Calibri" w:cs="Calibri" w:cstheme="minorHAnsi"/>
          <w:b/>
          <w:spacing w:val="2"/>
          <w:szCs w:val="22"/>
          <w:lang w:val="el-GR" w:eastAsia="el-GR"/>
        </w:rPr>
        <w:t>.</w:t>
      </w:r>
      <w:r>
        <w:rPr>
          <w:rFonts w:eastAsia="Calibri" w:cs="Calibri" w:cstheme="minorHAnsi"/>
          <w:b/>
          <w:szCs w:val="22"/>
          <w:lang w:val="el-GR" w:eastAsia="el-GR"/>
        </w:rPr>
        <w:t>.</w:t>
      </w:r>
      <w:r>
        <w:rPr>
          <w:rFonts w:eastAsia="Calibri" w:cs="Calibri" w:cstheme="minorHAnsi"/>
          <w:b/>
          <w:spacing w:val="-1"/>
          <w:szCs w:val="22"/>
          <w:lang w:val="el-GR" w:eastAsia="el-GR"/>
        </w:rPr>
        <w:t>.</w:t>
      </w:r>
      <w:r>
        <w:rPr>
          <w:rFonts w:eastAsia="Calibri" w:cs="Calibri" w:cstheme="minorHAnsi"/>
          <w:b/>
          <w:szCs w:val="22"/>
          <w:lang w:val="el-GR" w:eastAsia="el-GR"/>
        </w:rPr>
        <w:t>.</w:t>
      </w:r>
    </w:p>
    <w:p>
      <w:pPr>
        <w:pStyle w:val="Normal"/>
        <w:suppressAutoHyphens w:val="false"/>
        <w:rPr>
          <w:rFonts w:ascii="Calibri" w:hAnsi="Calibri" w:eastAsia="Calibri" w:cs="Calibri" w:asciiTheme="minorHAnsi" w:cstheme="minorHAnsi" w:hAnsiTheme="minorHAnsi"/>
          <w:szCs w:val="22"/>
          <w:lang w:val="el-GR" w:eastAsia="el-GR"/>
        </w:rPr>
      </w:pPr>
      <w:r>
        <w:rPr>
          <w:rFonts w:eastAsia="Calibri" w:cs="Calibri" w:cstheme="minorHAnsi"/>
          <w:szCs w:val="22"/>
          <w:lang w:val="el-GR" w:eastAsia="el-GR"/>
        </w:rPr>
      </w:r>
    </w:p>
    <w:p>
      <w:pPr>
        <w:pStyle w:val="Normal"/>
        <w:suppressAutoHyphens w:val="false"/>
        <w:rPr>
          <w:rFonts w:ascii="Calibri" w:hAnsi="Calibri" w:eastAsia="Calibri" w:cs="Calibri" w:asciiTheme="minorHAnsi" w:cstheme="minorHAnsi" w:hAnsiTheme="minorHAnsi"/>
          <w:szCs w:val="22"/>
          <w:lang w:val="el-GR" w:eastAsia="el-GR"/>
        </w:rPr>
      </w:pPr>
      <w:r>
        <w:rPr>
          <w:rFonts w:eastAsia="Calibri" w:cs="Calibri" w:cstheme="minorHAnsi"/>
          <w:szCs w:val="22"/>
          <w:lang w:val="el-GR" w:eastAsia="el-GR"/>
        </w:rPr>
        <w:t>Ο χρ</w:t>
      </w:r>
      <w:r>
        <w:rPr>
          <w:rFonts w:eastAsia="Calibri" w:cs="Calibri" w:cstheme="minorHAnsi"/>
          <w:spacing w:val="1"/>
          <w:szCs w:val="22"/>
          <w:lang w:val="el-GR" w:eastAsia="el-GR"/>
        </w:rPr>
        <w:t>ό</w:t>
      </w:r>
      <w:r>
        <w:rPr>
          <w:rFonts w:eastAsia="Calibri" w:cs="Calibri" w:cstheme="minorHAnsi"/>
          <w:spacing w:val="-3"/>
          <w:szCs w:val="22"/>
          <w:lang w:val="el-GR" w:eastAsia="el-GR"/>
        </w:rPr>
        <w:t>ν</w:t>
      </w:r>
      <w:r>
        <w:rPr>
          <w:rFonts w:eastAsia="Calibri" w:cs="Calibri" w:cstheme="minorHAnsi"/>
          <w:spacing w:val="1"/>
          <w:szCs w:val="22"/>
          <w:lang w:val="el-GR" w:eastAsia="el-GR"/>
        </w:rPr>
        <w:t>ο</w:t>
      </w:r>
      <w:r>
        <w:rPr>
          <w:rFonts w:eastAsia="Calibri" w:cs="Calibri" w:cstheme="minorHAnsi"/>
          <w:szCs w:val="22"/>
          <w:lang w:val="el-GR" w:eastAsia="el-GR"/>
        </w:rPr>
        <w:t>ς ισ</w:t>
      </w:r>
      <w:r>
        <w:rPr>
          <w:rFonts w:eastAsia="Calibri" w:cs="Calibri" w:cstheme="minorHAnsi"/>
          <w:spacing w:val="-3"/>
          <w:szCs w:val="22"/>
          <w:lang w:val="el-GR" w:eastAsia="el-GR"/>
        </w:rPr>
        <w:t>χ</w:t>
      </w:r>
      <w:r>
        <w:rPr>
          <w:rFonts w:eastAsia="Calibri" w:cs="Calibri" w:cstheme="minorHAnsi"/>
          <w:szCs w:val="22"/>
          <w:lang w:val="el-GR" w:eastAsia="el-GR"/>
        </w:rPr>
        <w:t>ύ</w:t>
      </w:r>
      <w:r>
        <w:rPr>
          <w:rFonts w:eastAsia="Calibri" w:cs="Calibri" w:cstheme="minorHAnsi"/>
          <w:spacing w:val="-1"/>
          <w:szCs w:val="22"/>
          <w:lang w:val="el-GR" w:eastAsia="el-GR"/>
        </w:rPr>
        <w:t>ο</w:t>
      </w:r>
      <w:r>
        <w:rPr>
          <w:rFonts w:eastAsia="Calibri" w:cs="Calibri" w:cstheme="minorHAnsi"/>
          <w:szCs w:val="22"/>
          <w:lang w:val="el-GR" w:eastAsia="el-GR"/>
        </w:rPr>
        <w:t xml:space="preserve">ς </w:t>
      </w:r>
      <w:r>
        <w:rPr>
          <w:rFonts w:eastAsia="Calibri" w:cs="Calibri" w:cstheme="minorHAnsi"/>
          <w:spacing w:val="1"/>
          <w:szCs w:val="22"/>
          <w:lang w:val="el-GR" w:eastAsia="el-GR"/>
        </w:rPr>
        <w:t>τ</w:t>
      </w:r>
      <w:r>
        <w:rPr>
          <w:rFonts w:eastAsia="Calibri" w:cs="Calibri" w:cstheme="minorHAnsi"/>
          <w:spacing w:val="-1"/>
          <w:szCs w:val="22"/>
          <w:lang w:val="el-GR" w:eastAsia="el-GR"/>
        </w:rPr>
        <w:t>η</w:t>
      </w:r>
      <w:r>
        <w:rPr>
          <w:rFonts w:eastAsia="Calibri" w:cs="Calibri" w:cstheme="minorHAnsi"/>
          <w:szCs w:val="22"/>
          <w:lang w:val="el-GR" w:eastAsia="el-GR"/>
        </w:rPr>
        <w:t>ς π</w:t>
      </w:r>
      <w:r>
        <w:rPr>
          <w:rFonts w:eastAsia="Calibri" w:cs="Calibri" w:cstheme="minorHAnsi"/>
          <w:spacing w:val="-2"/>
          <w:szCs w:val="22"/>
          <w:lang w:val="el-GR" w:eastAsia="el-GR"/>
        </w:rPr>
        <w:t>ρ</w:t>
      </w:r>
      <w:r>
        <w:rPr>
          <w:rFonts w:eastAsia="Calibri" w:cs="Calibri" w:cstheme="minorHAnsi"/>
          <w:spacing w:val="-1"/>
          <w:szCs w:val="22"/>
          <w:lang w:val="el-GR" w:eastAsia="el-GR"/>
        </w:rPr>
        <w:t>ο</w:t>
      </w:r>
      <w:r>
        <w:rPr>
          <w:rFonts w:eastAsia="Calibri" w:cs="Calibri" w:cstheme="minorHAnsi"/>
          <w:szCs w:val="22"/>
          <w:lang w:val="el-GR" w:eastAsia="el-GR"/>
        </w:rPr>
        <w:t>σφ</w:t>
      </w:r>
      <w:r>
        <w:rPr>
          <w:rFonts w:eastAsia="Calibri" w:cs="Calibri" w:cstheme="minorHAnsi"/>
          <w:spacing w:val="-1"/>
          <w:szCs w:val="22"/>
          <w:lang w:val="el-GR" w:eastAsia="el-GR"/>
        </w:rPr>
        <w:t>ο</w:t>
      </w:r>
      <w:r>
        <w:rPr>
          <w:rFonts w:eastAsia="Calibri" w:cs="Calibri" w:cstheme="minorHAnsi"/>
          <w:szCs w:val="22"/>
          <w:lang w:val="el-GR" w:eastAsia="el-GR"/>
        </w:rPr>
        <w:t>ράς εί</w:t>
      </w:r>
      <w:r>
        <w:rPr>
          <w:rFonts w:eastAsia="Calibri" w:cs="Calibri" w:cstheme="minorHAnsi"/>
          <w:spacing w:val="-1"/>
          <w:szCs w:val="22"/>
          <w:lang w:val="el-GR" w:eastAsia="el-GR"/>
        </w:rPr>
        <w:t>ν</w:t>
      </w:r>
      <w:r>
        <w:rPr>
          <w:rFonts w:eastAsia="Calibri" w:cs="Calibri" w:cstheme="minorHAnsi"/>
          <w:szCs w:val="22"/>
          <w:lang w:val="el-GR" w:eastAsia="el-GR"/>
        </w:rPr>
        <w:t>αι …………....</w:t>
      </w:r>
      <w:r>
        <w:rPr>
          <w:rFonts w:eastAsia="Calibri" w:cs="Calibri" w:cstheme="minorHAnsi"/>
          <w:spacing w:val="9"/>
          <w:szCs w:val="22"/>
          <w:lang w:val="el-GR" w:eastAsia="el-GR"/>
        </w:rPr>
        <w:t xml:space="preserve"> </w:t>
      </w:r>
      <w:r>
        <w:rPr>
          <w:rFonts w:eastAsia="Calibri" w:cs="Calibri" w:cstheme="minorHAnsi"/>
          <w:spacing w:val="1"/>
          <w:szCs w:val="22"/>
          <w:lang w:val="el-GR" w:eastAsia="el-GR"/>
        </w:rPr>
        <w:t>μ</w:t>
      </w:r>
      <w:r>
        <w:rPr>
          <w:rFonts w:eastAsia="Calibri" w:cs="Calibri" w:cstheme="minorHAnsi"/>
          <w:spacing w:val="-1"/>
          <w:szCs w:val="22"/>
          <w:lang w:val="el-GR" w:eastAsia="el-GR"/>
        </w:rPr>
        <w:t>ήν</w:t>
      </w:r>
      <w:r>
        <w:rPr>
          <w:rFonts w:eastAsia="Calibri" w:cs="Calibri" w:cstheme="minorHAnsi"/>
          <w:szCs w:val="22"/>
          <w:lang w:val="el-GR" w:eastAsia="el-GR"/>
        </w:rPr>
        <w:t xml:space="preserve">ες </w:t>
      </w:r>
      <w:r>
        <w:rPr>
          <w:rFonts w:eastAsia="Calibri" w:cs="Calibri" w:cstheme="minorHAnsi"/>
          <w:spacing w:val="-3"/>
          <w:szCs w:val="22"/>
          <w:lang w:val="el-GR" w:eastAsia="el-GR"/>
        </w:rPr>
        <w:t>α</w:t>
      </w:r>
      <w:r>
        <w:rPr>
          <w:rFonts w:eastAsia="Calibri" w:cs="Calibri" w:cstheme="minorHAnsi"/>
          <w:szCs w:val="22"/>
          <w:lang w:val="el-GR" w:eastAsia="el-GR"/>
        </w:rPr>
        <w:t xml:space="preserve">πό </w:t>
      </w:r>
      <w:r>
        <w:rPr>
          <w:rFonts w:eastAsia="Calibri" w:cs="Calibri" w:cstheme="minorHAnsi"/>
          <w:spacing w:val="1"/>
          <w:szCs w:val="22"/>
          <w:lang w:val="el-GR" w:eastAsia="el-GR"/>
        </w:rPr>
        <w:t>τ</w:t>
      </w:r>
      <w:r>
        <w:rPr>
          <w:rFonts w:eastAsia="Calibri" w:cs="Calibri" w:cstheme="minorHAnsi"/>
          <w:spacing w:val="-1"/>
          <w:szCs w:val="22"/>
          <w:lang w:val="el-GR" w:eastAsia="el-GR"/>
        </w:rPr>
        <w:t>η</w:t>
      </w:r>
      <w:r>
        <w:rPr>
          <w:rFonts w:eastAsia="Calibri" w:cs="Calibri" w:cstheme="minorHAnsi"/>
          <w:szCs w:val="22"/>
          <w:lang w:val="el-GR" w:eastAsia="el-GR"/>
        </w:rPr>
        <w:t>ν ε</w:t>
      </w:r>
      <w:r>
        <w:rPr>
          <w:rFonts w:eastAsia="Calibri" w:cs="Calibri" w:cstheme="minorHAnsi"/>
          <w:spacing w:val="-2"/>
          <w:szCs w:val="22"/>
          <w:lang w:val="el-GR" w:eastAsia="el-GR"/>
        </w:rPr>
        <w:t>π</w:t>
      </w:r>
      <w:r>
        <w:rPr>
          <w:rFonts w:eastAsia="Calibri" w:cs="Calibri" w:cstheme="minorHAnsi"/>
          <w:spacing w:val="1"/>
          <w:szCs w:val="22"/>
          <w:lang w:val="el-GR" w:eastAsia="el-GR"/>
        </w:rPr>
        <w:t>ομ</w:t>
      </w:r>
      <w:r>
        <w:rPr>
          <w:rFonts w:eastAsia="Calibri" w:cs="Calibri" w:cstheme="minorHAnsi"/>
          <w:szCs w:val="22"/>
          <w:lang w:val="el-GR" w:eastAsia="el-GR"/>
        </w:rPr>
        <w:t>ένη</w:t>
      </w:r>
      <w:r>
        <w:rPr>
          <w:rFonts w:eastAsia="Calibri" w:cs="Calibri" w:cstheme="minorHAnsi"/>
          <w:spacing w:val="7"/>
          <w:szCs w:val="22"/>
          <w:lang w:val="el-GR" w:eastAsia="el-GR"/>
        </w:rPr>
        <w:t xml:space="preserve"> </w:t>
      </w:r>
      <w:r>
        <w:rPr>
          <w:rFonts w:eastAsia="Calibri" w:cs="Calibri" w:cstheme="minorHAnsi"/>
          <w:spacing w:val="1"/>
          <w:szCs w:val="22"/>
          <w:lang w:val="el-GR" w:eastAsia="el-GR"/>
        </w:rPr>
        <w:t>τ</w:t>
      </w:r>
      <w:r>
        <w:rPr>
          <w:rFonts w:eastAsia="Calibri" w:cs="Calibri" w:cstheme="minorHAnsi"/>
          <w:spacing w:val="-1"/>
          <w:szCs w:val="22"/>
          <w:lang w:val="el-GR" w:eastAsia="el-GR"/>
        </w:rPr>
        <w:t>η</w:t>
      </w:r>
      <w:r>
        <w:rPr>
          <w:rFonts w:eastAsia="Calibri" w:cs="Calibri" w:cstheme="minorHAnsi"/>
          <w:szCs w:val="22"/>
          <w:lang w:val="el-GR" w:eastAsia="el-GR"/>
        </w:rPr>
        <w:t>ς</w:t>
      </w:r>
      <w:r>
        <w:rPr>
          <w:rFonts w:eastAsia="Calibri" w:cs="Calibri" w:cstheme="minorHAnsi"/>
          <w:spacing w:val="13"/>
          <w:szCs w:val="22"/>
          <w:lang w:val="el-GR" w:eastAsia="el-GR"/>
        </w:rPr>
        <w:t xml:space="preserve"> </w:t>
      </w:r>
      <w:r>
        <w:rPr>
          <w:rFonts w:eastAsia="Calibri" w:cs="Calibri" w:cstheme="minorHAnsi"/>
          <w:spacing w:val="-1"/>
          <w:szCs w:val="22"/>
          <w:lang w:val="el-GR" w:eastAsia="el-GR"/>
        </w:rPr>
        <w:t>η</w:t>
      </w:r>
      <w:r>
        <w:rPr>
          <w:rFonts w:eastAsia="Calibri" w:cs="Calibri" w:cstheme="minorHAnsi"/>
          <w:spacing w:val="1"/>
          <w:szCs w:val="22"/>
          <w:lang w:val="el-GR" w:eastAsia="el-GR"/>
        </w:rPr>
        <w:t>μ</w:t>
      </w:r>
      <w:r>
        <w:rPr>
          <w:rFonts w:eastAsia="Calibri" w:cs="Calibri" w:cstheme="minorHAnsi"/>
          <w:spacing w:val="-2"/>
          <w:szCs w:val="22"/>
          <w:lang w:val="el-GR" w:eastAsia="el-GR"/>
        </w:rPr>
        <w:t>ε</w:t>
      </w:r>
      <w:r>
        <w:rPr>
          <w:rFonts w:eastAsia="Calibri" w:cs="Calibri" w:cstheme="minorHAnsi"/>
          <w:szCs w:val="22"/>
          <w:lang w:val="el-GR" w:eastAsia="el-GR"/>
        </w:rPr>
        <w:t>ρ</w:t>
      </w:r>
      <w:r>
        <w:rPr>
          <w:rFonts w:eastAsia="Calibri" w:cs="Calibri" w:cstheme="minorHAnsi"/>
          <w:spacing w:val="-1"/>
          <w:szCs w:val="22"/>
          <w:lang w:val="el-GR" w:eastAsia="el-GR"/>
        </w:rPr>
        <w:t>ο</w:t>
      </w:r>
      <w:r>
        <w:rPr>
          <w:rFonts w:eastAsia="Calibri" w:cs="Calibri" w:cstheme="minorHAnsi"/>
          <w:spacing w:val="1"/>
          <w:szCs w:val="22"/>
          <w:lang w:val="el-GR" w:eastAsia="el-GR"/>
        </w:rPr>
        <w:t>μ</w:t>
      </w:r>
      <w:r>
        <w:rPr>
          <w:rFonts w:eastAsia="Calibri" w:cs="Calibri" w:cstheme="minorHAnsi"/>
          <w:spacing w:val="-1"/>
          <w:szCs w:val="22"/>
          <w:lang w:val="el-GR" w:eastAsia="el-GR"/>
        </w:rPr>
        <w:t>ην</w:t>
      </w:r>
      <w:r>
        <w:rPr>
          <w:rFonts w:eastAsia="Calibri" w:cs="Calibri" w:cstheme="minorHAnsi"/>
          <w:szCs w:val="22"/>
          <w:lang w:val="el-GR" w:eastAsia="el-GR"/>
        </w:rPr>
        <w:t>ί</w:t>
      </w:r>
      <w:r>
        <w:rPr>
          <w:rFonts w:eastAsia="Calibri" w:cs="Calibri" w:cstheme="minorHAnsi"/>
          <w:spacing w:val="-1"/>
          <w:szCs w:val="22"/>
          <w:lang w:val="el-GR" w:eastAsia="el-GR"/>
        </w:rPr>
        <w:t>α</w:t>
      </w:r>
      <w:r>
        <w:rPr>
          <w:rFonts w:eastAsia="Calibri" w:cs="Calibri" w:cstheme="minorHAnsi"/>
          <w:szCs w:val="22"/>
          <w:lang w:val="el-GR" w:eastAsia="el-GR"/>
        </w:rPr>
        <w:t>ς</w:t>
      </w:r>
      <w:r>
        <w:rPr>
          <w:rFonts w:eastAsia="Calibri" w:cs="Calibri" w:cstheme="minorHAnsi"/>
          <w:spacing w:val="11"/>
          <w:szCs w:val="22"/>
          <w:lang w:val="el-GR" w:eastAsia="el-GR"/>
        </w:rPr>
        <w:t xml:space="preserve"> </w:t>
      </w:r>
      <w:r>
        <w:rPr>
          <w:rFonts w:eastAsia="Calibri" w:cs="Calibri" w:cstheme="minorHAnsi"/>
          <w:szCs w:val="22"/>
          <w:lang w:val="el-GR" w:eastAsia="el-GR"/>
        </w:rPr>
        <w:t>δ</w:t>
      </w:r>
      <w:r>
        <w:rPr>
          <w:rFonts w:eastAsia="Calibri" w:cs="Calibri" w:cstheme="minorHAnsi"/>
          <w:spacing w:val="-1"/>
          <w:szCs w:val="22"/>
          <w:lang w:val="el-GR" w:eastAsia="el-GR"/>
        </w:rPr>
        <w:t>ι</w:t>
      </w:r>
      <w:r>
        <w:rPr>
          <w:rFonts w:eastAsia="Calibri" w:cs="Calibri" w:cstheme="minorHAnsi"/>
          <w:szCs w:val="22"/>
          <w:lang w:val="el-GR" w:eastAsia="el-GR"/>
        </w:rPr>
        <w:t>ενέργει</w:t>
      </w:r>
      <w:r>
        <w:rPr>
          <w:rFonts w:eastAsia="Calibri" w:cs="Calibri" w:cstheme="minorHAnsi"/>
          <w:spacing w:val="-3"/>
          <w:szCs w:val="22"/>
          <w:lang w:val="el-GR" w:eastAsia="el-GR"/>
        </w:rPr>
        <w:t>α</w:t>
      </w:r>
      <w:r>
        <w:rPr>
          <w:rFonts w:eastAsia="Calibri" w:cs="Calibri" w:cstheme="minorHAnsi"/>
          <w:szCs w:val="22"/>
          <w:lang w:val="el-GR" w:eastAsia="el-GR"/>
        </w:rPr>
        <w:t xml:space="preserve">ς </w:t>
      </w:r>
      <w:r>
        <w:rPr>
          <w:rFonts w:eastAsia="Calibri" w:cs="Calibri" w:cstheme="minorHAnsi"/>
          <w:spacing w:val="-2"/>
          <w:szCs w:val="22"/>
          <w:lang w:val="el-GR" w:eastAsia="el-GR"/>
        </w:rPr>
        <w:t>τ</w:t>
      </w:r>
      <w:r>
        <w:rPr>
          <w:rFonts w:eastAsia="Calibri" w:cs="Calibri" w:cstheme="minorHAnsi"/>
          <w:spacing w:val="-1"/>
          <w:szCs w:val="22"/>
          <w:lang w:val="el-GR" w:eastAsia="el-GR"/>
        </w:rPr>
        <w:t>ο</w:t>
      </w:r>
      <w:r>
        <w:rPr>
          <w:rFonts w:eastAsia="Calibri" w:cs="Calibri" w:cstheme="minorHAnsi"/>
          <w:szCs w:val="22"/>
          <w:lang w:val="el-GR" w:eastAsia="el-GR"/>
        </w:rPr>
        <w:t>υ δ</w:t>
      </w:r>
      <w:r>
        <w:rPr>
          <w:rFonts w:eastAsia="Calibri" w:cs="Calibri" w:cstheme="minorHAnsi"/>
          <w:spacing w:val="-1"/>
          <w:szCs w:val="22"/>
          <w:lang w:val="el-GR" w:eastAsia="el-GR"/>
        </w:rPr>
        <w:t>ι</w:t>
      </w:r>
      <w:r>
        <w:rPr>
          <w:rFonts w:eastAsia="Calibri" w:cs="Calibri" w:cstheme="minorHAnsi"/>
          <w:szCs w:val="22"/>
          <w:lang w:val="el-GR" w:eastAsia="el-GR"/>
        </w:rPr>
        <w:t>αγω</w:t>
      </w:r>
      <w:r>
        <w:rPr>
          <w:rFonts w:eastAsia="Calibri" w:cs="Calibri" w:cstheme="minorHAnsi"/>
          <w:spacing w:val="-1"/>
          <w:szCs w:val="22"/>
          <w:lang w:val="el-GR" w:eastAsia="el-GR"/>
        </w:rPr>
        <w:t>ν</w:t>
      </w:r>
      <w:r>
        <w:rPr>
          <w:rFonts w:eastAsia="Calibri" w:cs="Calibri" w:cstheme="minorHAnsi"/>
          <w:szCs w:val="22"/>
          <w:lang w:val="el-GR" w:eastAsia="el-GR"/>
        </w:rPr>
        <w:t>ισμού.</w:t>
      </w:r>
    </w:p>
    <w:p>
      <w:pPr>
        <w:pStyle w:val="Normal"/>
        <w:suppressAutoHyphens w:val="false"/>
        <w:spacing w:lineRule="auto" w:line="276" w:before="0" w:after="200"/>
        <w:jc w:val="center"/>
        <w:rPr>
          <w:rFonts w:ascii="Calibri" w:hAnsi="Calibri" w:eastAsia="Calibri" w:cs="Calibri" w:asciiTheme="minorHAnsi" w:cstheme="minorHAnsi" w:hAnsiTheme="minorHAnsi"/>
          <w:b/>
          <w:b/>
          <w:szCs w:val="22"/>
          <w:lang w:val="el-GR" w:eastAsia="el-GR"/>
        </w:rPr>
      </w:pPr>
      <w:r>
        <w:rPr>
          <w:rFonts w:eastAsia="Calibri" w:cs="Calibri" w:cstheme="minorHAnsi"/>
          <w:b/>
          <w:szCs w:val="22"/>
          <w:lang w:val="el-GR" w:eastAsia="el-GR"/>
        </w:rPr>
        <w:t>Ο πρ</w:t>
      </w:r>
      <w:r>
        <w:rPr>
          <w:rFonts w:eastAsia="Calibri" w:cs="Calibri" w:cstheme="minorHAnsi"/>
          <w:b/>
          <w:spacing w:val="-1"/>
          <w:szCs w:val="22"/>
          <w:lang w:val="el-GR" w:eastAsia="el-GR"/>
        </w:rPr>
        <w:t>ο</w:t>
      </w:r>
      <w:r>
        <w:rPr>
          <w:rFonts w:eastAsia="Calibri" w:cs="Calibri" w:cstheme="minorHAnsi"/>
          <w:b/>
          <w:szCs w:val="22"/>
          <w:lang w:val="el-GR" w:eastAsia="el-GR"/>
        </w:rPr>
        <w:t>σ</w:t>
      </w:r>
      <w:r>
        <w:rPr>
          <w:rFonts w:eastAsia="Calibri" w:cs="Calibri" w:cstheme="minorHAnsi"/>
          <w:b/>
          <w:spacing w:val="-1"/>
          <w:szCs w:val="22"/>
          <w:lang w:val="el-GR" w:eastAsia="el-GR"/>
        </w:rPr>
        <w:t>φ</w:t>
      </w:r>
      <w:r>
        <w:rPr>
          <w:rFonts w:eastAsia="Calibri" w:cs="Calibri" w:cstheme="minorHAnsi"/>
          <w:b/>
          <w:szCs w:val="22"/>
          <w:lang w:val="el-GR" w:eastAsia="el-GR"/>
        </w:rPr>
        <w:t>έρων</w:t>
      </w:r>
    </w:p>
    <w:p>
      <w:pPr>
        <w:pStyle w:val="Normal"/>
        <w:suppressAutoHyphens w:val="false"/>
        <w:spacing w:lineRule="auto" w:line="276" w:before="0" w:after="200"/>
        <w:jc w:val="center"/>
        <w:rPr>
          <w:rFonts w:ascii="Calibri" w:hAnsi="Calibri" w:eastAsia="Calibri" w:cs="Calibri" w:asciiTheme="minorHAnsi" w:cstheme="minorHAnsi" w:hAnsiTheme="minorHAnsi"/>
          <w:b/>
          <w:b/>
          <w:szCs w:val="22"/>
          <w:lang w:val="el-GR" w:eastAsia="el-GR"/>
        </w:rPr>
      </w:pPr>
      <w:r>
        <w:rPr>
          <w:rFonts w:eastAsia="Calibri" w:cs="Calibri" w:cstheme="minorHAnsi"/>
          <w:b/>
          <w:szCs w:val="22"/>
          <w:lang w:val="el-GR" w:eastAsia="el-GR"/>
        </w:rPr>
      </w:r>
    </w:p>
    <w:p>
      <w:pPr>
        <w:pStyle w:val="Normal"/>
        <w:suppressAutoHyphens w:val="false"/>
        <w:spacing w:lineRule="auto" w:line="276" w:before="0" w:after="200"/>
        <w:jc w:val="center"/>
        <w:rPr>
          <w:rFonts w:ascii="Calibri" w:hAnsi="Calibri" w:eastAsia="Calibri" w:cs="Calibri" w:asciiTheme="minorHAnsi" w:cstheme="minorHAnsi" w:hAnsiTheme="minorHAnsi"/>
          <w:b/>
          <w:b/>
          <w:szCs w:val="22"/>
          <w:lang w:val="el-GR" w:eastAsia="el-GR"/>
        </w:rPr>
      </w:pPr>
      <w:r>
        <w:rPr>
          <w:rFonts w:eastAsia="Calibri" w:cs="Calibri" w:cstheme="minorHAnsi"/>
          <w:b/>
          <w:szCs w:val="22"/>
          <w:lang w:val="el-GR" w:eastAsia="el-GR"/>
        </w:rPr>
      </w:r>
    </w:p>
    <w:p>
      <w:pPr>
        <w:pStyle w:val="Normal"/>
        <w:rPr>
          <w:rFonts w:ascii="Calibri" w:hAnsi="Calibri" w:cs="Calibri" w:asciiTheme="minorHAnsi" w:cstheme="minorHAnsi" w:hAnsiTheme="minorHAnsi"/>
          <w:szCs w:val="22"/>
          <w:lang w:val="el-GR"/>
        </w:rPr>
      </w:pPr>
      <w:r>
        <w:rPr>
          <w:rFonts w:cs="Calibri" w:cstheme="minorHAnsi"/>
          <w:szCs w:val="22"/>
          <w:lang w:val="el-GR"/>
        </w:rPr>
      </w:r>
    </w:p>
    <w:p>
      <w:pPr>
        <w:pStyle w:val="Normal"/>
        <w:rPr>
          <w:rFonts w:ascii="Calibri" w:hAnsi="Calibri" w:cs="Calibri" w:asciiTheme="minorHAnsi" w:cstheme="minorHAnsi" w:hAnsiTheme="minorHAnsi"/>
          <w:szCs w:val="22"/>
          <w:lang w:val="el-GR"/>
        </w:rPr>
      </w:pPr>
      <w:r>
        <w:rPr>
          <w:rFonts w:cs="Calibri" w:cstheme="minorHAnsi"/>
          <w:szCs w:val="22"/>
          <w:lang w:val="el-GR"/>
        </w:rPr>
      </w:r>
    </w:p>
    <w:p>
      <w:pPr>
        <w:pStyle w:val="Normal"/>
        <w:rPr>
          <w:rFonts w:ascii="Calibri" w:hAnsi="Calibri" w:cs="Calibri" w:asciiTheme="minorHAnsi" w:cstheme="minorHAnsi" w:hAnsiTheme="minorHAnsi"/>
          <w:szCs w:val="22"/>
          <w:lang w:val="el-GR"/>
        </w:rPr>
      </w:pPr>
      <w:r>
        <w:rPr>
          <w:rFonts w:cs="Calibri" w:cstheme="minorHAnsi"/>
          <w:szCs w:val="22"/>
          <w:lang w:val="el-GR"/>
        </w:rPr>
      </w:r>
    </w:p>
    <w:p>
      <w:pPr>
        <w:pStyle w:val="Normal"/>
        <w:rPr>
          <w:rFonts w:ascii="Calibri" w:hAnsi="Calibri" w:cs="Calibri" w:asciiTheme="minorHAnsi" w:cstheme="minorHAnsi" w:hAnsiTheme="minorHAnsi"/>
          <w:szCs w:val="22"/>
          <w:lang w:val="el-GR"/>
        </w:rPr>
      </w:pPr>
      <w:r>
        <w:rPr>
          <w:rFonts w:cs="Calibri" w:cstheme="minorHAnsi"/>
          <w:szCs w:val="22"/>
          <w:lang w:val="el-GR"/>
        </w:rPr>
      </w:r>
      <w:r>
        <w:br w:type="page"/>
      </w:r>
    </w:p>
    <w:p>
      <w:pPr>
        <w:pStyle w:val="2"/>
        <w:tabs>
          <w:tab w:val="left" w:pos="0" w:leader="none"/>
        </w:tabs>
        <w:ind w:left="0" w:hanging="0"/>
        <w:rPr>
          <w:rFonts w:ascii="Calibri" w:hAnsi="Calibri" w:cs="Calibri" w:asciiTheme="minorHAnsi" w:cstheme="minorHAnsi" w:hAnsiTheme="minorHAnsi"/>
          <w:sz w:val="22"/>
          <w:lang w:val="el-GR"/>
        </w:rPr>
      </w:pPr>
      <w:bookmarkStart w:id="150" w:name="_Toc503274373"/>
      <w:bookmarkStart w:id="151" w:name="_Toc28340632"/>
      <w:r>
        <w:rPr>
          <w:rFonts w:cs="Calibri" w:ascii="Calibri" w:hAnsi="Calibri" w:asciiTheme="minorHAnsi" w:cstheme="minorHAnsi" w:hAnsiTheme="minorHAnsi"/>
          <w:sz w:val="22"/>
          <w:lang w:val="el-GR"/>
        </w:rPr>
        <w:t>ΠΑΡΑΡΤΗΜΑ VIII – Υποδείγματα Εγγυητικών Επιστολών</w:t>
      </w:r>
      <w:bookmarkEnd w:id="151"/>
      <w:bookmarkEnd w:id="150"/>
      <w:r>
        <w:rPr>
          <w:rFonts w:cs="Calibri" w:ascii="Calibri" w:hAnsi="Calibri" w:asciiTheme="minorHAnsi" w:cstheme="minorHAnsi" w:hAnsiTheme="minorHAnsi"/>
          <w:sz w:val="22"/>
          <w:lang w:val="el-GR"/>
        </w:rPr>
        <w:t xml:space="preserve"> </w:t>
      </w:r>
    </w:p>
    <w:p>
      <w:pPr>
        <w:pStyle w:val="Normal"/>
        <w:rPr>
          <w:rFonts w:ascii="Calibri" w:hAnsi="Calibri" w:cs="Calibri" w:asciiTheme="minorHAnsi" w:cstheme="minorHAnsi" w:hAnsiTheme="minorHAnsi"/>
          <w:szCs w:val="22"/>
          <w:lang w:val="el-GR"/>
        </w:rPr>
      </w:pPr>
      <w:r>
        <w:rPr>
          <w:rFonts w:cs="Calibri" w:cstheme="minorHAnsi"/>
          <w:szCs w:val="22"/>
          <w:lang w:val="el-GR"/>
        </w:rPr>
      </w:r>
    </w:p>
    <w:p>
      <w:pPr>
        <w:pStyle w:val="Normal"/>
        <w:jc w:val="center"/>
        <w:rPr>
          <w:rFonts w:ascii="Calibri" w:hAnsi="Calibri" w:cs="Calibri" w:asciiTheme="minorHAnsi" w:cstheme="minorHAnsi" w:hAnsiTheme="minorHAnsi"/>
          <w:b/>
          <w:b/>
          <w:bCs/>
          <w:iCs/>
          <w:szCs w:val="22"/>
          <w:u w:val="single"/>
          <w:lang w:val="el-GR"/>
        </w:rPr>
      </w:pPr>
      <w:r>
        <w:rPr>
          <w:rFonts w:cs="Calibri" w:cstheme="minorHAnsi"/>
          <w:b/>
          <w:bCs/>
          <w:iCs/>
          <w:szCs w:val="22"/>
          <w:u w:val="single"/>
          <w:lang w:val="el-GR"/>
        </w:rPr>
        <w:t>Υπόδειγμα Εγγυητικής Επιστολής Καλής Εκτέλεσης</w:t>
      </w:r>
    </w:p>
    <w:p>
      <w:pPr>
        <w:pStyle w:val="Normal"/>
        <w:rPr>
          <w:rFonts w:ascii="Calibri" w:hAnsi="Calibri" w:cs="Calibri" w:asciiTheme="minorHAnsi" w:cstheme="minorHAnsi" w:hAnsiTheme="minorHAnsi"/>
          <w:szCs w:val="22"/>
          <w:lang w:val="el-GR"/>
        </w:rPr>
      </w:pPr>
      <w:r>
        <w:rPr>
          <w:rFonts w:cs="Calibri" w:cstheme="minorHAnsi"/>
          <w:szCs w:val="22"/>
          <w:lang w:val="el-GR"/>
        </w:rPr>
      </w:r>
    </w:p>
    <w:p>
      <w:pPr>
        <w:pStyle w:val="Normal"/>
        <w:rPr>
          <w:rFonts w:ascii="Calibri" w:hAnsi="Calibri" w:cs="Calibri" w:asciiTheme="minorHAnsi" w:cstheme="minorHAnsi" w:hAnsiTheme="minorHAnsi"/>
          <w:szCs w:val="22"/>
          <w:lang w:val="el-GR"/>
        </w:rPr>
      </w:pPr>
      <w:r>
        <w:rPr>
          <w:rFonts w:cs="Calibri" w:cstheme="minorHAnsi"/>
          <w:szCs w:val="22"/>
          <w:lang w:val="el-GR"/>
        </w:rPr>
        <w:t>ΕΚΔΟΤΗΣ.......................................................................</w:t>
      </w:r>
    </w:p>
    <w:p>
      <w:pPr>
        <w:pStyle w:val="Normal"/>
        <w:rPr>
          <w:rFonts w:ascii="Calibri" w:hAnsi="Calibri" w:cs="Calibri" w:asciiTheme="minorHAnsi" w:cstheme="minorHAnsi" w:hAnsiTheme="minorHAnsi"/>
          <w:szCs w:val="22"/>
          <w:lang w:val="el-GR"/>
        </w:rPr>
      </w:pPr>
      <w:r>
        <w:rPr>
          <w:rFonts w:cs="Calibri" w:cstheme="minorHAnsi"/>
          <w:szCs w:val="22"/>
          <w:lang w:val="el-GR"/>
        </w:rPr>
      </w:r>
    </w:p>
    <w:p>
      <w:pPr>
        <w:pStyle w:val="Normal"/>
        <w:rPr>
          <w:rFonts w:ascii="Calibri" w:hAnsi="Calibri" w:cs="Calibri" w:asciiTheme="minorHAnsi" w:cstheme="minorHAnsi" w:hAnsiTheme="minorHAnsi"/>
          <w:szCs w:val="22"/>
          <w:lang w:val="el-GR"/>
        </w:rPr>
      </w:pPr>
      <w:r>
        <w:rPr>
          <w:rFonts w:cs="Calibri" w:cstheme="minorHAnsi"/>
          <w:szCs w:val="22"/>
          <w:lang w:val="el-GR"/>
        </w:rPr>
        <w:t>Ημερομηνία έκδοσης...........................</w:t>
      </w:r>
    </w:p>
    <w:p>
      <w:pPr>
        <w:pStyle w:val="Normal"/>
        <w:rPr>
          <w:rFonts w:ascii="Calibri" w:hAnsi="Calibri" w:cs="Calibri" w:asciiTheme="minorHAnsi" w:cstheme="minorHAnsi" w:hAnsiTheme="minorHAnsi"/>
          <w:szCs w:val="22"/>
          <w:lang w:val="el-GR"/>
        </w:rPr>
      </w:pPr>
      <w:r>
        <w:rPr>
          <w:rFonts w:cs="Calibri" w:cstheme="minorHAnsi"/>
          <w:szCs w:val="22"/>
          <w:lang w:val="el-GR"/>
        </w:rPr>
      </w:r>
    </w:p>
    <w:p>
      <w:pPr>
        <w:pStyle w:val="Normal"/>
        <w:rPr>
          <w:rFonts w:ascii="Calibri" w:hAnsi="Calibri" w:cs="Calibri" w:asciiTheme="minorHAnsi" w:cstheme="minorHAnsi" w:hAnsiTheme="minorHAnsi"/>
          <w:szCs w:val="22"/>
          <w:lang w:val="el-GR"/>
        </w:rPr>
      </w:pPr>
      <w:r>
        <w:rPr>
          <w:rFonts w:cs="Calibri" w:cstheme="minorHAnsi"/>
          <w:szCs w:val="22"/>
          <w:lang w:val="el-GR"/>
        </w:rPr>
        <w:t xml:space="preserve">Προς: </w:t>
      </w:r>
      <w:r>
        <w:rPr>
          <w:rFonts w:cs="Calibri" w:cstheme="minorHAnsi"/>
          <w:iCs/>
          <w:szCs w:val="22"/>
          <w:lang w:val="el-GR"/>
        </w:rPr>
        <w:t>(Στοιχεία Αναθέτουσας Αρχής)</w:t>
      </w:r>
    </w:p>
    <w:p>
      <w:pPr>
        <w:pStyle w:val="Normal"/>
        <w:rPr>
          <w:rFonts w:ascii="Calibri" w:hAnsi="Calibri" w:cs="Calibri" w:asciiTheme="minorHAnsi" w:cstheme="minorHAnsi" w:hAnsiTheme="minorHAnsi"/>
          <w:szCs w:val="22"/>
          <w:lang w:val="el-GR"/>
        </w:rPr>
      </w:pPr>
      <w:r>
        <w:rPr>
          <w:rFonts w:cs="Calibri" w:cstheme="minorHAnsi"/>
          <w:szCs w:val="22"/>
          <w:lang w:val="el-GR"/>
        </w:rPr>
      </w:r>
    </w:p>
    <w:p>
      <w:pPr>
        <w:pStyle w:val="Normal"/>
        <w:rPr>
          <w:rFonts w:ascii="Calibri" w:hAnsi="Calibri" w:cs="Calibri" w:asciiTheme="minorHAnsi" w:cstheme="minorHAnsi" w:hAnsiTheme="minorHAnsi"/>
          <w:szCs w:val="22"/>
          <w:lang w:val="el-GR"/>
        </w:rPr>
      </w:pPr>
      <w:r>
        <w:rPr>
          <w:rFonts w:cs="Calibri" w:cstheme="minorHAnsi"/>
          <w:b/>
          <w:bCs/>
          <w:szCs w:val="22"/>
          <w:lang w:val="el-GR"/>
        </w:rPr>
        <w:t>ΕΓΓΥΗΤΙΚΗ ΕΠΙΣΤΟΛΗ ΚΑΛΗΣ ΕΚΤΕΛΕΣΗΣ ΑΡ. ............... για ευρώ ……………..</w:t>
      </w:r>
    </w:p>
    <w:p>
      <w:pPr>
        <w:pStyle w:val="Normal"/>
        <w:rPr>
          <w:rFonts w:ascii="Calibri" w:hAnsi="Calibri" w:cs="Calibri" w:asciiTheme="minorHAnsi" w:cstheme="minorHAnsi" w:hAnsiTheme="minorHAnsi"/>
          <w:szCs w:val="22"/>
          <w:lang w:val="el-GR"/>
        </w:rPr>
      </w:pPr>
      <w:r>
        <w:rPr>
          <w:rFonts w:cs="Calibri" w:cstheme="minorHAnsi"/>
          <w:szCs w:val="22"/>
          <w:lang w:val="el-GR"/>
        </w:rPr>
        <w:t>Έχουμε την τιμή να σας γνωρίσουμε ότι εγγυώμεθα δια της παρούσας εγγυητικής επιστολής ανέκκλητα και ανεπιφύλακτα, παραιτούμενοι του δικαιώματος της διαιρέσεως και διζήσεως, υπέρ του:</w:t>
      </w:r>
    </w:p>
    <w:p>
      <w:pPr>
        <w:pStyle w:val="Normal"/>
        <w:rPr>
          <w:rFonts w:ascii="Calibri" w:hAnsi="Calibri" w:cs="Calibri" w:asciiTheme="minorHAnsi" w:cstheme="minorHAnsi" w:hAnsiTheme="minorHAnsi"/>
          <w:szCs w:val="22"/>
          <w:lang w:val="el-GR"/>
        </w:rPr>
      </w:pPr>
      <w:r>
        <w:rPr>
          <w:rFonts w:cs="Calibri" w:cstheme="minorHAnsi"/>
          <w:szCs w:val="22"/>
          <w:lang w:val="el-GR"/>
        </w:rPr>
        <w:t>(</w:t>
      </w:r>
      <w:r>
        <w:rPr>
          <w:rFonts w:cs="Calibri" w:cstheme="minorHAnsi"/>
          <w:szCs w:val="22"/>
        </w:rPr>
        <w:t>i</w:t>
      </w:r>
      <w:r>
        <w:rPr>
          <w:rFonts w:cs="Calibri" w:cstheme="minorHAnsi"/>
          <w:szCs w:val="22"/>
          <w:lang w:val="el-GR"/>
        </w:rPr>
        <w:t>) [σε περίπτωση φυσικού προσώπου]: (ονοματεπώνυμο, πατρώνυμο) ..............................,  ΑΦΜ: ................ (διεύθυνση).......................………………………………….., ή</w:t>
      </w:r>
    </w:p>
    <w:p>
      <w:pPr>
        <w:pStyle w:val="Normal"/>
        <w:rPr>
          <w:rFonts w:ascii="Calibri" w:hAnsi="Calibri" w:cs="Calibri" w:asciiTheme="minorHAnsi" w:cstheme="minorHAnsi" w:hAnsiTheme="minorHAnsi"/>
          <w:szCs w:val="22"/>
          <w:lang w:val="el-GR"/>
        </w:rPr>
      </w:pPr>
      <w:r>
        <w:rPr>
          <w:rFonts w:cs="Calibri" w:cstheme="minorHAnsi"/>
          <w:szCs w:val="22"/>
          <w:lang w:val="el-GR"/>
        </w:rPr>
        <w:t>(</w:t>
      </w:r>
      <w:r>
        <w:rPr>
          <w:rFonts w:cs="Calibri" w:cstheme="minorHAnsi"/>
          <w:szCs w:val="22"/>
        </w:rPr>
        <w:t>ii</w:t>
      </w:r>
      <w:r>
        <w:rPr>
          <w:rFonts w:cs="Calibri" w:cstheme="minorHAnsi"/>
          <w:szCs w:val="22"/>
          <w:lang w:val="el-GR"/>
        </w:rPr>
        <w:t>) [σε περίπτωση νομικού προσώπου]: (πλήρη επωνυμία) ........................,ΑΦΜ: ...................... (διεύθυνση).......................………………………………….. ή</w:t>
      </w:r>
    </w:p>
    <w:p>
      <w:pPr>
        <w:pStyle w:val="Normal"/>
        <w:rPr>
          <w:rFonts w:ascii="Calibri" w:hAnsi="Calibri" w:cs="Calibri" w:asciiTheme="minorHAnsi" w:cstheme="minorHAnsi" w:hAnsiTheme="minorHAnsi"/>
          <w:szCs w:val="22"/>
          <w:lang w:val="el-GR"/>
        </w:rPr>
      </w:pPr>
      <w:r>
        <w:rPr>
          <w:rFonts w:cs="Calibri" w:cstheme="minorHAnsi"/>
          <w:szCs w:val="22"/>
          <w:lang w:val="el-GR"/>
        </w:rPr>
        <w:t>(</w:t>
      </w:r>
      <w:r>
        <w:rPr>
          <w:rFonts w:cs="Calibri" w:cstheme="minorHAnsi"/>
          <w:szCs w:val="22"/>
        </w:rPr>
        <w:t>iii</w:t>
      </w:r>
      <w:r>
        <w:rPr>
          <w:rFonts w:cs="Calibri" w:cstheme="minorHAnsi"/>
          <w:szCs w:val="22"/>
          <w:lang w:val="el-GR"/>
        </w:rPr>
        <w:t>) [σε περίπτωση ένωσης ή κοινοπραξίας:] των φυσικών / νομικών προσώπων</w:t>
      </w:r>
    </w:p>
    <w:p>
      <w:pPr>
        <w:pStyle w:val="Normal"/>
        <w:rPr>
          <w:rFonts w:ascii="Calibri" w:hAnsi="Calibri" w:cs="Calibri" w:asciiTheme="minorHAnsi" w:cstheme="minorHAnsi" w:hAnsiTheme="minorHAnsi"/>
          <w:szCs w:val="22"/>
          <w:lang w:val="el-GR"/>
        </w:rPr>
      </w:pPr>
      <w:r>
        <w:rPr>
          <w:rFonts w:cs="Calibri" w:cstheme="minorHAnsi"/>
          <w:szCs w:val="22"/>
          <w:lang w:val="el-GR"/>
        </w:rPr>
        <w:t>α) (πλήρη επωνυμία) ........................, ΑΦΜ: ...................... (διεύθυνση).......................…………………………………..</w:t>
      </w:r>
    </w:p>
    <w:p>
      <w:pPr>
        <w:pStyle w:val="Normal"/>
        <w:rPr>
          <w:rFonts w:ascii="Calibri" w:hAnsi="Calibri" w:cs="Calibri" w:asciiTheme="minorHAnsi" w:cstheme="minorHAnsi" w:hAnsiTheme="minorHAnsi"/>
          <w:szCs w:val="22"/>
          <w:lang w:val="el-GR"/>
        </w:rPr>
      </w:pPr>
      <w:r>
        <w:rPr>
          <w:rFonts w:cs="Calibri" w:cstheme="minorHAnsi"/>
          <w:szCs w:val="22"/>
          <w:lang w:val="el-GR"/>
        </w:rPr>
        <w:t>β) (πλήρη επωνυμία) ........................, ΑΦΜ: ...................... (διεύθυνση).......................…………………………………..</w:t>
      </w:r>
    </w:p>
    <w:p>
      <w:pPr>
        <w:pStyle w:val="Normal"/>
        <w:rPr>
          <w:rFonts w:ascii="Calibri" w:hAnsi="Calibri" w:cs="Calibri" w:asciiTheme="minorHAnsi" w:cstheme="minorHAnsi" w:hAnsiTheme="minorHAnsi"/>
          <w:szCs w:val="22"/>
          <w:lang w:val="el-GR"/>
        </w:rPr>
      </w:pPr>
      <w:r>
        <w:rPr>
          <w:rFonts w:cs="Calibri" w:cstheme="minorHAnsi"/>
          <w:szCs w:val="22"/>
          <w:lang w:val="el-GR"/>
        </w:rPr>
        <w:t>γ) (πλήρη επωνυμία) ........................, ΑΦΜ: ...................... (διεύθυνση).......................…………………………………..</w:t>
      </w:r>
    </w:p>
    <w:p>
      <w:pPr>
        <w:pStyle w:val="Normal"/>
        <w:rPr>
          <w:rFonts w:ascii="Calibri" w:hAnsi="Calibri" w:cs="Calibri" w:asciiTheme="minorHAnsi" w:cstheme="minorHAnsi" w:hAnsiTheme="minorHAnsi"/>
          <w:bCs/>
          <w:iCs/>
          <w:szCs w:val="22"/>
          <w:lang w:val="el-GR"/>
        </w:rPr>
      </w:pPr>
      <w:r>
        <w:rPr>
          <w:rFonts w:cs="Calibri" w:cstheme="minorHAnsi"/>
          <w:szCs w:val="22"/>
          <w:lang w:val="el-GR"/>
        </w:rPr>
        <w:t xml:space="preserve">μελών της Ένωσης ή Κοινοπραξίας, ατομικά για κάθε ένα από αυτές και ως αλληλέγγυα και εις ολόκληρο υπόχρεων μεταξύ τους εκ της ιδιότητάς τους ως μελών της Ένωσης ή Κοινοπραξίας}, </w:t>
      </w:r>
      <w:r>
        <w:rPr>
          <w:rFonts w:cs="Calibri" w:cstheme="minorHAnsi"/>
          <w:bCs/>
          <w:iCs/>
          <w:szCs w:val="22"/>
          <w:lang w:val="el-GR"/>
        </w:rPr>
        <w:t xml:space="preserve"> </w:t>
      </w:r>
    </w:p>
    <w:p>
      <w:pPr>
        <w:pStyle w:val="Normal"/>
        <w:rPr>
          <w:rFonts w:ascii="Calibri" w:hAnsi="Calibri" w:cs="Calibri" w:asciiTheme="minorHAnsi" w:cstheme="minorHAnsi" w:hAnsiTheme="minorHAnsi"/>
          <w:szCs w:val="22"/>
        </w:rPr>
      </w:pPr>
      <w:r>
        <w:rPr>
          <w:rFonts w:cs="Calibri" w:cstheme="minorHAnsi"/>
          <w:szCs w:val="22"/>
          <w:lang w:val="el-GR"/>
        </w:rPr>
        <w:t xml:space="preserve">και μέχρι του ποσού των ευρώ …………… (…………. €), για την καλή εκτέλεση της σύμβασης με αριθμό ………….. που αφορά στο διαγωνισμό της ……………………. με αντικείμενο: </w:t>
      </w:r>
      <w:r>
        <w:rPr>
          <w:rFonts w:cs="Calibri" w:cstheme="minorHAnsi"/>
          <w:bCs/>
          <w:szCs w:val="22"/>
          <w:lang w:val="el-GR"/>
        </w:rPr>
        <w:t>«…………………………………………………………..»,</w:t>
      </w:r>
      <w:r>
        <w:rPr>
          <w:rFonts w:cs="Calibri" w:cstheme="minorHAnsi"/>
          <w:szCs w:val="22"/>
          <w:lang w:val="el-GR"/>
        </w:rPr>
        <w:t xml:space="preserve"> συνολικής αξίας ευρώ </w:t>
      </w:r>
      <w:r>
        <w:rPr>
          <w:rFonts w:cs="Calibri" w:cstheme="minorHAnsi"/>
          <w:bCs/>
          <w:szCs w:val="22"/>
          <w:lang w:val="el-GR"/>
        </w:rPr>
        <w:t>……………………..</w:t>
      </w:r>
      <w:r>
        <w:rPr>
          <w:rFonts w:cs="Calibri" w:cstheme="minorHAnsi"/>
          <w:szCs w:val="22"/>
          <w:lang w:val="el-GR"/>
        </w:rPr>
        <w:t xml:space="preserve">, σύμφωνα με την υπ’ αρ.  </w:t>
      </w:r>
      <w:r>
        <w:rPr>
          <w:rFonts w:cs="Calibri" w:cstheme="minorHAnsi"/>
          <w:b/>
          <w:bCs/>
          <w:szCs w:val="22"/>
          <w:lang w:val="el-GR"/>
        </w:rPr>
        <w:t>……./………</w:t>
      </w:r>
      <w:r>
        <w:rPr>
          <w:rFonts w:cs="Calibri" w:cstheme="minorHAnsi"/>
          <w:szCs w:val="22"/>
          <w:lang w:val="el-GR"/>
        </w:rPr>
        <w:t xml:space="preserve"> </w:t>
      </w:r>
      <w:r>
        <w:rPr>
          <w:rFonts w:cs="Calibri" w:cstheme="minorHAnsi"/>
          <w:szCs w:val="22"/>
        </w:rPr>
        <w:t xml:space="preserve">Διακήρυξή σας. </w:t>
      </w:r>
    </w:p>
    <w:p>
      <w:pPr>
        <w:pStyle w:val="Normal"/>
        <w:jc w:val="center"/>
        <w:rPr>
          <w:rFonts w:ascii="Calibri" w:hAnsi="Calibri" w:cs="Calibri" w:asciiTheme="minorHAnsi" w:cstheme="minorHAnsi" w:hAnsiTheme="minorHAnsi"/>
          <w:szCs w:val="22"/>
          <w:lang w:val="el-GR"/>
        </w:rPr>
      </w:pPr>
      <w:r>
        <w:rPr>
          <w:rFonts w:cs="Calibri" w:cstheme="minorHAnsi"/>
          <w:szCs w:val="22"/>
          <w:lang w:val="el-GR"/>
        </w:rPr>
        <w:t>(Εξουσιοδοτημένη υπογραφή)</w:t>
      </w:r>
    </w:p>
    <w:p>
      <w:pPr>
        <w:pStyle w:val="Normal"/>
        <w:jc w:val="center"/>
        <w:rPr>
          <w:rFonts w:ascii="Calibri" w:hAnsi="Calibri" w:cs="Calibri" w:asciiTheme="minorHAnsi" w:cstheme="minorHAnsi" w:hAnsiTheme="minorHAnsi"/>
          <w:szCs w:val="22"/>
          <w:lang w:val="el-GR"/>
        </w:rPr>
      </w:pPr>
      <w:r>
        <w:rPr>
          <w:rFonts w:cs="Calibri" w:cstheme="minorHAnsi"/>
          <w:szCs w:val="22"/>
          <w:lang w:val="el-GR"/>
        </w:rPr>
      </w:r>
    </w:p>
    <w:p>
      <w:pPr>
        <w:pStyle w:val="2"/>
        <w:tabs>
          <w:tab w:val="left" w:pos="0" w:leader="none"/>
        </w:tabs>
        <w:ind w:left="0" w:hanging="0"/>
        <w:rPr>
          <w:rFonts w:ascii="Calibri" w:hAnsi="Calibri" w:cs="Calibri" w:asciiTheme="minorHAnsi" w:cstheme="minorHAnsi" w:hAnsiTheme="minorHAnsi"/>
          <w:sz w:val="22"/>
          <w:lang w:val="el-GR"/>
        </w:rPr>
      </w:pPr>
      <w:bookmarkStart w:id="152" w:name="_Toc28340633"/>
      <w:bookmarkStart w:id="153" w:name="_Toc503274374"/>
      <w:r>
        <w:rPr>
          <w:rFonts w:cs="Calibri" w:ascii="Calibri" w:hAnsi="Calibri" w:asciiTheme="minorHAnsi" w:cstheme="minorHAnsi" w:hAnsiTheme="minorHAnsi"/>
          <w:sz w:val="22"/>
          <w:lang w:val="el-GR"/>
        </w:rPr>
        <w:t xml:space="preserve">ΠΑΡΑΡΤΗΜΑ IX – Σχέδιο Σύμβασης </w:t>
      </w:r>
      <w:bookmarkEnd w:id="153"/>
      <w:bookmarkEnd w:id="152"/>
      <w:r>
        <w:rPr>
          <w:rFonts w:cs="Calibri" w:ascii="Calibri" w:hAnsi="Calibri" w:asciiTheme="minorHAnsi" w:cstheme="minorHAnsi" w:hAnsiTheme="minorHAnsi"/>
          <w:sz w:val="22"/>
          <w:lang w:val="el-GR"/>
        </w:rPr>
        <w:t>(ΚΕΝΟ)</w:t>
      </w:r>
    </w:p>
    <w:p>
      <w:pPr>
        <w:pStyle w:val="Normal"/>
        <w:spacing w:before="0" w:after="120"/>
        <w:rPr/>
      </w:pPr>
      <w:r>
        <w:rPr/>
      </w:r>
    </w:p>
    <w:sectPr>
      <w:headerReference w:type="default" r:id="rId13"/>
      <w:headerReference w:type="first" r:id="rId14"/>
      <w:footerReference w:type="default" r:id="rId15"/>
      <w:footerReference w:type="first" r:id="rId16"/>
      <w:footnotePr>
        <w:numFmt w:val="decimal"/>
      </w:footnotePr>
      <w:type w:val="nextPage"/>
      <w:pgSz w:w="11906" w:h="16838"/>
      <w:pgMar w:left="1134" w:right="1134" w:header="720" w:top="1134" w:footer="709"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Times New Roman">
    <w:charset w:val="a1"/>
    <w:family w:val="roman"/>
    <w:pitch w:val="variable"/>
  </w:font>
  <w:font w:name="Calibri">
    <w:charset w:val="a1"/>
    <w:family w:val="roman"/>
    <w:pitch w:val="variable"/>
  </w:font>
  <w:font w:name="Arial">
    <w:charset w:val="a1"/>
    <w:family w:val="roman"/>
    <w:pitch w:val="variable"/>
  </w:font>
  <w:font w:name="Lucida Sans">
    <w:charset w:val="a1"/>
    <w:family w:val="roman"/>
    <w:pitch w:val="variable"/>
  </w:font>
  <w:font w:name="Symbol">
    <w:charset w:val="a1"/>
    <w:family w:val="roman"/>
    <w:pitch w:val="variable"/>
  </w:font>
  <w:font w:name="Webdings">
    <w:charset w:val="a1"/>
    <w:family w:val="roman"/>
    <w:pitch w:val="variable"/>
  </w:font>
  <w:font w:name="Angsana New">
    <w:charset w:val="a1"/>
    <w:family w:val="roman"/>
    <w:pitch w:val="variable"/>
  </w:font>
  <w:font w:name="Courier New">
    <w:charset w:val="a1"/>
    <w:family w:val="roman"/>
    <w:pitch w:val="variable"/>
  </w:font>
  <w:font w:name="Wingdings">
    <w:charset w:val="a1"/>
    <w:family w:val="roman"/>
    <w:pitch w:val="variable"/>
  </w:font>
  <w:font w:name="Tahoma">
    <w:charset w:val="a1"/>
    <w:family w:val="roman"/>
    <w:pitch w:val="variable"/>
  </w:font>
  <w:font w:name="OpenSymbol">
    <w:altName w:val="Arial Unicode MS"/>
    <w:charset w:val="a1"/>
    <w:family w:val="roman"/>
    <w:pitch w:val="variable"/>
  </w:font>
  <w:font w:name="Liberation Sans">
    <w:altName w:val="Arial"/>
    <w:charset w:val="a1"/>
    <w:family w:val="roman"/>
    <w:pitch w:val="variable"/>
  </w:font>
  <w:font w:name="Arial Unicode MS">
    <w:charset w:val="a1"/>
    <w:family w:val="roman"/>
    <w:pitch w:val="variable"/>
  </w:font>
  <w:font w:name="Cambria">
    <w:charset w:val="a1"/>
    <w:family w:val="roman"/>
    <w:pitch w:val="variable"/>
  </w:font>
  <w:font w:name="Trebuchet MS">
    <w:charset w:val="a1"/>
    <w:family w:val="roman"/>
    <w:pitch w:val="variable"/>
  </w:font>
  <w:font w:name="Wingdings">
    <w:charset w:val="02"/>
    <w:family w:val="auto"/>
    <w:pitch w:val="variable"/>
  </w:font>
  <w:font w:name="Courier New">
    <w:charset w:val="01"/>
    <w:family w:val="modern"/>
    <w:pitch w:val="fixed"/>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564217194"/>
    </w:sdtPr>
    <w:sdtContent>
      <w:p>
        <w:pPr>
          <w:pStyle w:val="Style24"/>
          <w:jc w:val="right"/>
          <w:rPr>
            <w:sz w:val="18"/>
            <w:szCs w:val="18"/>
          </w:rPr>
        </w:pPr>
        <w:r>
          <w:rPr>
            <w:lang w:val="el-GR"/>
          </w:rPr>
          <w:t xml:space="preserve">Σελίδα </w:t>
        </w:r>
        <w:r>
          <w:rPr>
            <w:sz w:val="18"/>
            <w:szCs w:val="18"/>
            <w:lang w:val="el-GR"/>
          </w:rPr>
          <w:fldChar w:fldCharType="begin"/>
        </w:r>
        <w:r>
          <w:instrText> PAGE </w:instrText>
        </w:r>
        <w:r>
          <w:fldChar w:fldCharType="separate"/>
        </w:r>
        <w:r>
          <w:t>64</w:t>
        </w:r>
        <w:r>
          <w:fldChar w:fldCharType="end"/>
        </w:r>
      </w:p>
    </w:sdtContent>
  </w:sdt>
  <w:p>
    <w:pPr>
      <w:pStyle w:val="Style24"/>
      <w:spacing w:before="0" w:after="0"/>
      <w:jc w:val="cen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spacing w:before="0" w:after="100"/>
      <w:rPr>
        <w:lang w:val="el-GR"/>
      </w:rPr>
    </w:pPr>
    <w:r>
      <w:rPr/>
      <w:tab/>
      <w:tab/>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tabs>
          <w:tab w:val="left" w:pos="284" w:leader="none"/>
        </w:tabs>
        <w:rPr/>
      </w:pPr>
      <w:r>
        <w:rPr>
          <w:rStyle w:val="Style10"/>
        </w:rPr>
        <w:footnoteRef/>
        <w:tab/>
      </w:r>
      <w:r>
        <w:rPr>
          <w:lang w:val="el-GR"/>
        </w:rPr>
        <w:tab/>
        <w:t>Σε περίπτωση που η αναθέτουσα αρχή /αναθέτων φορέας είναι περισσότερες (οι) της (του) μίας (ενός) θα αναφέρεται το σύνολο αυτών</w:t>
      </w:r>
    </w:p>
  </w:footnote>
  <w:footnote w:id="3">
    <w:p>
      <w:pPr>
        <w:pStyle w:val="Footnotetext"/>
        <w:tabs>
          <w:tab w:val="left" w:pos="284" w:leader="none"/>
        </w:tabs>
        <w:rPr/>
      </w:pPr>
      <w:r>
        <w:rPr>
          <w:rStyle w:val="Style10"/>
        </w:rPr>
        <w:footnoteRef/>
        <w:tab/>
      </w:r>
      <w:r>
        <w:rPr>
          <w:lang w:val="el-GR"/>
        </w:rPr>
        <w:tab/>
        <w:t>Επαναλάβετε τα στοιχεία των αρμοδίων, όνομα και επώνυμο, όσες φορές χρειάζεται.</w:t>
      </w:r>
    </w:p>
  </w:footnote>
  <w:footnote w:id="4">
    <w:p>
      <w:pPr>
        <w:pStyle w:val="Footnotetext"/>
        <w:tabs>
          <w:tab w:val="left" w:pos="284" w:leader="none"/>
        </w:tabs>
        <w:rPr>
          <w:rStyle w:val="DeltaViewInsertion"/>
          <w:b w:val="false"/>
          <w:b w:val="false"/>
          <w:i w:val="false"/>
          <w:i w:val="false"/>
        </w:rPr>
      </w:pPr>
      <w:r>
        <w:rPr>
          <w:rStyle w:val="Style10"/>
        </w:rPr>
        <w:footnoteRef/>
        <w:tab/>
      </w:r>
      <w:r>
        <w:rPr>
          <w:lang w:val="el-GR"/>
        </w:rPr>
        <w:tab/>
        <w:t xml:space="preserve">Βλέπε </w:t>
      </w:r>
      <w:r>
        <w:rPr>
          <w:rStyle w:val="DeltaViewInsertion"/>
          <w:b w:val="false"/>
          <w:i w:val="false"/>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pPr>
        <w:pStyle w:val="Footnotetext"/>
        <w:tabs>
          <w:tab w:val="left" w:pos="284" w:leader="none"/>
        </w:tabs>
        <w:rPr>
          <w:rStyle w:val="DeltaViewInsertion"/>
          <w:b w:val="false"/>
          <w:b w:val="false"/>
          <w:i w:val="false"/>
          <w:i w:val="false"/>
        </w:rPr>
      </w:pPr>
      <w:r>
        <w:rPr>
          <w:rStyle w:val="DeltaViewInsertion"/>
          <w:i w:val="false"/>
        </w:rPr>
        <w:tab/>
        <w:t>Πολύ μικρή επιχείρηση:</w:t>
      </w:r>
      <w:r>
        <w:rPr>
          <w:rStyle w:val="DeltaViewInsertion"/>
          <w:b w:val="false"/>
          <w:i w:val="false"/>
        </w:rPr>
        <w:t xml:space="preserve"> επιχείρηση η οποία </w:t>
      </w:r>
      <w:r>
        <w:rPr>
          <w:rStyle w:val="DeltaViewInsertion"/>
          <w:i w:val="false"/>
        </w:rPr>
        <w:t xml:space="preserve">απασχολεί λιγότερους από 10 εργαζομένους </w:t>
      </w:r>
      <w:r>
        <w:rPr>
          <w:rStyle w:val="DeltaViewInsertion"/>
          <w:b w:val="false"/>
          <w:i w:val="false"/>
        </w:rPr>
        <w:t xml:space="preserve">και της οποίας ο ετήσιος κύκλος εργασιών και/ή το σύνολο του ετήσιου ισολογισμού </w:t>
      </w:r>
      <w:r>
        <w:rPr>
          <w:rStyle w:val="DeltaViewInsertion"/>
          <w:i w:val="false"/>
        </w:rPr>
        <w:t>δεν υπερβαίνει τα 2 εκατομμύρια ευρώ</w:t>
      </w:r>
      <w:r>
        <w:rPr>
          <w:rStyle w:val="DeltaViewInsertion"/>
          <w:b w:val="false"/>
          <w:i w:val="false"/>
        </w:rPr>
        <w:t>.</w:t>
      </w:r>
    </w:p>
    <w:p>
      <w:pPr>
        <w:pStyle w:val="Footnotetext"/>
        <w:tabs>
          <w:tab w:val="left" w:pos="284" w:leader="none"/>
        </w:tabs>
        <w:rPr>
          <w:rStyle w:val="DeltaViewInsertion"/>
          <w:b w:val="false"/>
          <w:b w:val="false"/>
          <w:i w:val="false"/>
          <w:i w:val="false"/>
        </w:rPr>
      </w:pPr>
      <w:r>
        <w:rPr>
          <w:rStyle w:val="DeltaViewInsertion"/>
          <w:i w:val="false"/>
        </w:rPr>
        <w:tab/>
        <w:t>Μικρή επιχείρηση:</w:t>
      </w:r>
      <w:r>
        <w:rPr>
          <w:rStyle w:val="DeltaViewInsertion"/>
          <w:b w:val="false"/>
          <w:i w:val="false"/>
        </w:rPr>
        <w:t xml:space="preserve"> επιχείρηση η οποία </w:t>
      </w:r>
      <w:r>
        <w:rPr>
          <w:rStyle w:val="DeltaViewInsertion"/>
          <w:i w:val="false"/>
        </w:rPr>
        <w:t xml:space="preserve">απασχολεί λιγότερους από 50 εργαζομένους </w:t>
      </w:r>
      <w:r>
        <w:rPr>
          <w:rStyle w:val="DeltaViewInsertion"/>
          <w:b w:val="false"/>
          <w:i w:val="false"/>
        </w:rPr>
        <w:t xml:space="preserve">και της οποίας ο ετήσιος κύκλος εργασιών και/ή το σύνολο του ετήσιου ισολογισμού </w:t>
      </w:r>
      <w:r>
        <w:rPr>
          <w:rStyle w:val="DeltaViewInsertion"/>
          <w:i w:val="false"/>
        </w:rPr>
        <w:t>δεν υπερβαίνει τα 10 εκατομμύρια ευρώ</w:t>
      </w:r>
      <w:r>
        <w:rPr>
          <w:rStyle w:val="DeltaViewInsertion"/>
          <w:b w:val="false"/>
          <w:i w:val="false"/>
        </w:rPr>
        <w:t>.</w:t>
      </w:r>
    </w:p>
    <w:p>
      <w:pPr>
        <w:pStyle w:val="Footnotetext"/>
        <w:tabs>
          <w:tab w:val="left" w:pos="284" w:leader="none"/>
        </w:tabs>
        <w:rPr/>
      </w:pPr>
      <w:r>
        <w:rPr>
          <w:rStyle w:val="DeltaViewInsertion"/>
          <w:i w:val="false"/>
        </w:rPr>
        <w:tab/>
        <w:t xml:space="preserve">Μεσαίες επιχειρήσεις: επιχειρήσεις που δεν είναι ούτε πολύ μικρές ούτε μικρές και </w:t>
      </w:r>
      <w:r>
        <w:rPr>
          <w:lang w:val="el-GR"/>
        </w:rPr>
        <w:t xml:space="preserve">οι οποίες </w:t>
      </w:r>
      <w:r>
        <w:rPr>
          <w:b/>
          <w:lang w:val="el-GR"/>
        </w:rPr>
        <w:t>απασχολούν λιγότερους από 250 εργαζομένους</w:t>
      </w:r>
      <w:r>
        <w:rPr>
          <w:lang w:val="el-GR"/>
        </w:rPr>
        <w:t xml:space="preserve"> και των οποίων ο </w:t>
      </w:r>
      <w:r>
        <w:rPr>
          <w:b/>
          <w:lang w:val="el-GR"/>
        </w:rPr>
        <w:t>ετήσιος κύκλος εργασιών δεν υπερβαίνει τα 50 εκατομμύρια ευρώ</w:t>
      </w:r>
      <w:r>
        <w:rPr>
          <w:lang w:val="el-GR"/>
        </w:rPr>
        <w:t xml:space="preserve"> </w:t>
      </w:r>
      <w:r>
        <w:rPr>
          <w:b/>
          <w:i/>
          <w:lang w:val="el-GR"/>
        </w:rPr>
        <w:t>και/ή</w:t>
      </w:r>
      <w:r>
        <w:rPr>
          <w:lang w:val="el-GR"/>
        </w:rPr>
        <w:t xml:space="preserve"> το </w:t>
      </w:r>
      <w:r>
        <w:rPr>
          <w:b/>
          <w:lang w:val="el-GR"/>
        </w:rPr>
        <w:t>σύνολο του ετήσιου ισολογισμού δεν υπερβαίνει τα 43 εκατομμύρια ευρώ</w:t>
      </w:r>
      <w:r>
        <w:rPr>
          <w:lang w:val="el-GR"/>
        </w:rPr>
        <w:t>.</w:t>
      </w:r>
    </w:p>
  </w:footnote>
  <w:footnote w:id="5">
    <w:p>
      <w:pPr>
        <w:pStyle w:val="Footnotetext"/>
        <w:tabs>
          <w:tab w:val="left" w:pos="284" w:leader="none"/>
        </w:tabs>
        <w:rPr/>
      </w:pPr>
      <w:r>
        <w:rPr>
          <w:rStyle w:val="Style10"/>
        </w:rPr>
        <w:footnoteRef/>
        <w:tab/>
      </w:r>
      <w:r>
        <w:rPr>
          <w:lang w:val="el-GR"/>
        </w:rPr>
        <w:tab/>
        <w:t>Έχει δηλαδή ως κύριο σκοπό την κοινωνική και επαγγελματική ένταξη ατόμων με αναπηρία ή μειονεκτούντων ατόμων.</w:t>
      </w:r>
    </w:p>
  </w:footnote>
  <w:footnote w:id="6">
    <w:p>
      <w:pPr>
        <w:pStyle w:val="Footnotetext"/>
        <w:tabs>
          <w:tab w:val="left" w:pos="284" w:leader="none"/>
        </w:tabs>
        <w:rPr/>
      </w:pPr>
      <w:r>
        <w:rPr>
          <w:rStyle w:val="Style10"/>
        </w:rPr>
        <w:footnoteRef/>
        <w:tab/>
      </w:r>
      <w:r>
        <w:rPr>
          <w:lang w:val="el-GR"/>
        </w:rPr>
        <w:tab/>
        <w:t>Τα δικαιολογητικά και η κατάταξη, εάν υπάρχουν, αναφέρονται στην πιστοποίηση.</w:t>
      </w:r>
    </w:p>
  </w:footnote>
  <w:footnote w:id="7">
    <w:p>
      <w:pPr>
        <w:pStyle w:val="Footnotetext"/>
        <w:tabs>
          <w:tab w:val="left" w:pos="284" w:leader="none"/>
        </w:tabs>
        <w:rPr/>
      </w:pPr>
      <w:r>
        <w:rPr>
          <w:rStyle w:val="Style10"/>
        </w:rPr>
        <w:footnoteRef/>
        <w:tab/>
      </w:r>
      <w:r>
        <w:rPr>
          <w:lang w:val="el-GR"/>
        </w:rPr>
        <w:tab/>
        <w:t>Ειδικότερα ως μέλος ένωσης ή κοινοπραξίας ή άλλου παρόμοιου καθεστώτος.</w:t>
      </w:r>
    </w:p>
  </w:footnote>
  <w:footnote w:id="8">
    <w:p>
      <w:pPr>
        <w:pStyle w:val="Footnotetext"/>
        <w:tabs>
          <w:tab w:val="left" w:pos="284" w:leader="none"/>
        </w:tabs>
        <w:rPr/>
      </w:pPr>
      <w:r>
        <w:rPr>
          <w:rStyle w:val="Style10"/>
        </w:rPr>
        <w:footnoteRef/>
        <w:tab/>
      </w:r>
      <w:r>
        <w:rPr>
          <w:lang w:val="el-GR"/>
        </w:rPr>
        <w:tab/>
        <w:t xml:space="preserve"> Επισημαίνεται ότι σύμφωνα με το δεύτερο εδάφιο του άρθρου 78 “</w:t>
      </w:r>
      <w:r>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lang w:val="el-GR"/>
        </w:rPr>
        <w:t>.”</w:t>
      </w:r>
    </w:p>
  </w:footnote>
  <w:footnote w:id="9">
    <w:p>
      <w:pPr>
        <w:pStyle w:val="Footnotetext"/>
        <w:tabs>
          <w:tab w:val="left" w:pos="284" w:leader="none"/>
        </w:tabs>
        <w:rPr/>
      </w:pPr>
      <w:r>
        <w:rPr>
          <w:rStyle w:val="Style10"/>
        </w:rPr>
        <w:footnoteRef/>
        <w:tab/>
      </w:r>
      <w:r>
        <w:rPr>
          <w:lang w:val="el-GR"/>
        </w:rPr>
        <w:tab/>
        <w:t xml:space="preserve">Σύμφωνα με τις διατάξεις του άρθρου 73 παρ. 3 α, </w:t>
      </w:r>
      <w:r>
        <w:rPr>
          <w:u w:val="single"/>
          <w:lang w:val="el-GR"/>
        </w:rPr>
        <w:t xml:space="preserve">εφόσον προβλέπεται στα έγγραφα της σύμβασης </w:t>
      </w:r>
      <w:r>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footnote>
  <w:footnote w:id="10">
    <w:p>
      <w:pPr>
        <w:pStyle w:val="Footnotetext"/>
        <w:tabs>
          <w:tab w:val="left" w:pos="284" w:leader="none"/>
        </w:tabs>
        <w:rPr/>
      </w:pPr>
      <w:r>
        <w:rPr>
          <w:rStyle w:val="Style10"/>
        </w:rPr>
        <w:footnoteRef/>
        <w:tab/>
      </w:r>
      <w:r>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Pr/>
        <w:t>L</w:t>
      </w:r>
      <w:r>
        <w:rPr>
          <w:lang w:val="el-GR"/>
        </w:rPr>
        <w:t xml:space="preserve"> 300 της 11.11.2008, σ. 42).</w:t>
      </w:r>
    </w:p>
  </w:footnote>
  <w:footnote w:id="11">
    <w:p>
      <w:pPr>
        <w:pStyle w:val="Footnotetext"/>
        <w:tabs>
          <w:tab w:val="left" w:pos="284" w:leader="none"/>
        </w:tabs>
        <w:rPr/>
      </w:pPr>
      <w:r>
        <w:rPr>
          <w:rStyle w:val="Style10"/>
        </w:rPr>
        <w:footnoteRef/>
        <w:tab/>
      </w:r>
      <w:r>
        <w:rPr>
          <w:lang w:val="el-GR"/>
        </w:rPr>
        <w:tab/>
        <w:t>Σύμφωνα με άρθρο 73 παρ. 1 (β). Στον Κανονισμό ΕΕΕΣ (Κανονισμός ΕΕ 2016/7) αναφέρεται ως “διαφθορά”.</w:t>
      </w:r>
    </w:p>
  </w:footnote>
  <w:footnote w:id="12">
    <w:p>
      <w:pPr>
        <w:pStyle w:val="Footnotetext"/>
        <w:tabs>
          <w:tab w:val="left" w:pos="284" w:leader="none"/>
        </w:tabs>
        <w:rPr/>
      </w:pPr>
      <w:r>
        <w:rPr>
          <w:rStyle w:val="Style10"/>
        </w:rPr>
        <w:footnoteRef/>
        <w:tab/>
      </w:r>
      <w:r>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Pr/>
        <w:t>C</w:t>
      </w:r>
      <w:r>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Pr/>
        <w:t>L</w:t>
      </w:r>
      <w:r>
        <w:rPr>
          <w:lang w:val="el-GR"/>
        </w:rPr>
        <w:t xml:space="preserve"> 192 της 31.7.2003, σ. 54). Περιλαμβάνει επίσης τη διαφθορά όπως ορίζεται στο </w:t>
      </w:r>
      <w:r>
        <w:rPr>
          <w:b/>
          <w:lang w:val="el-GR"/>
        </w:rPr>
        <w:t>ν. 3560/2007</w:t>
      </w:r>
      <w:r>
        <w:rPr>
          <w:lang w:val="el-GR"/>
        </w:rPr>
        <w:t xml:space="preserve"> </w:t>
      </w:r>
      <w:r>
        <w:rPr>
          <w:b/>
          <w:lang w:val="el-GR"/>
        </w:rPr>
        <w:t xml:space="preserve">(ΦΕΚ 103/Α), </w:t>
      </w:r>
      <w:r>
        <w:rPr>
          <w:i/>
          <w:lang w:val="el-GR"/>
        </w:rPr>
        <w:t xml:space="preserve">«Κύρωση και εφαρμογή της Σύμβασης ποινικού δικαίου για τη διαφθορά και του Πρόσθετου σ΄ αυτήν Πρωτοκόλλου» (αφορά σε </w:t>
      </w:r>
      <w:r>
        <w:rPr>
          <w:lang w:val="el-GR"/>
        </w:rPr>
        <w:t xml:space="preserve"> </w:t>
      </w:r>
      <w:r>
        <w:rPr>
          <w:i/>
          <w:lang w:val="el-GR"/>
        </w:rPr>
        <w:t>προσθήκη καθόσον στο ν. Άρθρο 73 παρ. 1 β αναφέρεται η κείμενη νομοθεσία)</w:t>
      </w:r>
      <w:r>
        <w:rPr>
          <w:lang w:val="el-GR"/>
        </w:rPr>
        <w:t>.</w:t>
      </w:r>
    </w:p>
  </w:footnote>
  <w:footnote w:id="13">
    <w:p>
      <w:pPr>
        <w:pStyle w:val="Footnotetext"/>
        <w:tabs>
          <w:tab w:val="left" w:pos="284" w:leader="none"/>
        </w:tabs>
        <w:rPr/>
      </w:pPr>
      <w:r>
        <w:rPr>
          <w:rStyle w:val="Style10"/>
        </w:rPr>
        <w:footnoteRef/>
        <w:tab/>
      </w:r>
      <w:r>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Pr/>
        <w:t>C</w:t>
      </w:r>
      <w:r>
        <w:rPr>
          <w:lang w:val="el-GR"/>
        </w:rPr>
        <w:t xml:space="preserve"> 316 της 27.11.1995, σ. 48)</w:t>
      </w:r>
      <w:r>
        <w:rPr>
          <w:rStyle w:val="Style13"/>
          <w:lang w:val="el-GR"/>
        </w:rPr>
        <w:t xml:space="preserve">  </w:t>
      </w:r>
      <w:r>
        <w:rPr>
          <w:lang w:val="el-GR"/>
        </w:rPr>
        <w:t>όπως κυρώθηκε με το ν. 2803/2000 (ΦΕΚ 48/Α) "</w:t>
      </w:r>
      <w:r>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footnote>
  <w:footnote w:id="14">
    <w:p>
      <w:pPr>
        <w:pStyle w:val="Footnotetext"/>
        <w:tabs>
          <w:tab w:val="left" w:pos="284" w:leader="none"/>
        </w:tabs>
        <w:rPr/>
      </w:pPr>
      <w:r>
        <w:rPr>
          <w:rStyle w:val="Style10"/>
        </w:rPr>
        <w:footnoteRef/>
        <w:tab/>
      </w:r>
      <w:r>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Pr/>
        <w:t>L</w:t>
      </w:r>
      <w:r>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5">
    <w:p>
      <w:pPr>
        <w:pStyle w:val="Footnotetext"/>
        <w:tabs>
          <w:tab w:val="left" w:pos="284" w:leader="none"/>
        </w:tabs>
        <w:rPr/>
      </w:pPr>
      <w:r>
        <w:rPr>
          <w:rStyle w:val="Style10"/>
        </w:rPr>
        <w:footnoteRef/>
        <w:tab/>
      </w:r>
      <w:r>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false"/>
          <w:i w:val="false"/>
        </w:rPr>
        <w:t xml:space="preserve"> (ΕΕ L 309 της 25.11.2005, σ.15) </w:t>
      </w:r>
      <w:r>
        <w:rPr>
          <w:rStyle w:val="Style13"/>
          <w:color w:val="000000"/>
          <w:lang w:val="el-GR"/>
        </w:rPr>
        <w:t xml:space="preserve"> </w:t>
      </w:r>
      <w:r>
        <w:rPr>
          <w:rStyle w:val="DeltaViewInsertion"/>
          <w:b w:val="false"/>
          <w:i w:val="false"/>
        </w:rPr>
        <w:t xml:space="preserve">που ενσωματώθηκε με το ν. 3691/2008 </w:t>
      </w:r>
      <w:r>
        <w:rPr>
          <w:rStyle w:val="DeltaViewInsertion"/>
          <w:b w:val="false"/>
          <w:i w:val="false"/>
          <w:spacing w:val="-10"/>
        </w:rPr>
        <w:t>(ΦΕΚ 166/Α)</w:t>
      </w:r>
      <w:r>
        <w:rPr>
          <w:rStyle w:val="DeltaViewInsertion"/>
          <w:i w:val="false"/>
          <w:spacing w:val="-10"/>
        </w:rPr>
        <w:t xml:space="preserve"> </w:t>
      </w:r>
      <w:r>
        <w:rPr>
          <w:rStyle w:val="DeltaViewInsertion"/>
          <w:iCs/>
          <w:spacing w:val="-10"/>
        </w:rPr>
        <w:t>“</w:t>
      </w:r>
      <w:r>
        <w:rPr>
          <w:rStyle w:val="DeltaViewInsertion"/>
          <w:b w:val="false"/>
          <w:iCs/>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false"/>
          <w:i w:val="false"/>
        </w:rPr>
        <w:t>”.</w:t>
      </w:r>
    </w:p>
  </w:footnote>
  <w:footnote w:id="16">
    <w:p>
      <w:pPr>
        <w:pStyle w:val="Footnotetext"/>
        <w:tabs>
          <w:tab w:val="left" w:pos="284" w:leader="none"/>
        </w:tabs>
        <w:rPr/>
      </w:pPr>
      <w:r>
        <w:rPr>
          <w:rStyle w:val="Style10"/>
        </w:rPr>
        <w:footnoteRef/>
        <w:tab/>
      </w:r>
      <w:r>
        <w:rPr>
          <w:rStyle w:val="DeltaViewInsertion"/>
          <w:b w:val="false"/>
          <w:i w:val="false"/>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false"/>
          <w:iCs/>
        </w:rPr>
        <w:t>Πρόληψη και καταπολέμηση της εμπορίας ανθρώπων και προστασία των θυμάτων αυτής και άλλες διατάξεις."</w:t>
      </w:r>
      <w:r>
        <w:rPr>
          <w:rStyle w:val="DeltaViewInsertion"/>
          <w:b w:val="false"/>
          <w:i w:val="false"/>
          <w:iCs/>
        </w:rPr>
        <w:t>.</w:t>
      </w:r>
    </w:p>
  </w:footnote>
  <w:footnote w:id="17">
    <w:p>
      <w:pPr>
        <w:pStyle w:val="Footnotetext"/>
        <w:tabs>
          <w:tab w:val="left" w:pos="284" w:leader="none"/>
        </w:tabs>
        <w:rPr/>
      </w:pPr>
      <w:r>
        <w:rPr>
          <w:rStyle w:val="Style10"/>
        </w:rPr>
        <w:footnoteRef/>
        <w:tab/>
      </w:r>
      <w:r>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8">
    <w:p>
      <w:pPr>
        <w:pStyle w:val="Footnotetext"/>
        <w:tabs>
          <w:tab w:val="left" w:pos="284" w:leader="none"/>
        </w:tabs>
        <w:rPr/>
      </w:pPr>
      <w:r>
        <w:rPr>
          <w:rStyle w:val="Style10"/>
        </w:rPr>
        <w:footnoteRef/>
        <w:tab/>
      </w:r>
      <w:r>
        <w:rPr>
          <w:lang w:val="el-GR"/>
        </w:rPr>
        <w:tab/>
        <w:t>Επαναλάβετε όσες φορές χρειάζεται.</w:t>
      </w:r>
    </w:p>
  </w:footnote>
  <w:footnote w:id="19">
    <w:p>
      <w:pPr>
        <w:pStyle w:val="Footnotetext"/>
        <w:tabs>
          <w:tab w:val="left" w:pos="284" w:leader="none"/>
        </w:tabs>
        <w:rPr/>
      </w:pPr>
      <w:r>
        <w:rPr>
          <w:rStyle w:val="Style10"/>
        </w:rPr>
        <w:footnoteRef/>
        <w:tab/>
      </w:r>
      <w:r>
        <w:rPr>
          <w:lang w:val="el-GR"/>
        </w:rPr>
        <w:tab/>
        <w:t>Επαναλάβετε όσες φορές χρειάζεται.</w:t>
      </w:r>
    </w:p>
  </w:footnote>
  <w:footnote w:id="20">
    <w:p>
      <w:pPr>
        <w:pStyle w:val="Footnotetext"/>
        <w:tabs>
          <w:tab w:val="left" w:pos="284" w:leader="none"/>
        </w:tabs>
        <w:rPr/>
      </w:pPr>
      <w:r>
        <w:rPr>
          <w:rStyle w:val="Style10"/>
        </w:rPr>
        <w:footnoteRef/>
        <w:tab/>
      </w:r>
      <w:r>
        <w:rPr>
          <w:lang w:val="el-GR"/>
        </w:rPr>
        <w:tab/>
        <w:t>Επαναλάβετε όσες φορές χρειάζεται.</w:t>
      </w:r>
    </w:p>
  </w:footnote>
  <w:footnote w:id="21">
    <w:p>
      <w:pPr>
        <w:pStyle w:val="Footnotetext"/>
        <w:tabs>
          <w:tab w:val="left" w:pos="284" w:leader="none"/>
        </w:tabs>
        <w:rPr/>
      </w:pPr>
      <w:r>
        <w:rPr>
          <w:rStyle w:val="Style10"/>
        </w:rPr>
        <w:footnoteRef/>
        <w:tab/>
      </w:r>
      <w:r>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footnote>
  <w:footnote w:id="22">
    <w:p>
      <w:pPr>
        <w:pStyle w:val="Footnotetext"/>
        <w:tabs>
          <w:tab w:val="left" w:pos="284" w:leader="none"/>
        </w:tabs>
        <w:rPr/>
      </w:pPr>
      <w:r>
        <w:rPr>
          <w:rStyle w:val="Style10"/>
        </w:rPr>
        <w:footnoteRef/>
        <w:tab/>
      </w:r>
      <w:r>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footnote>
  <w:footnote w:id="23">
    <w:p>
      <w:pPr>
        <w:pStyle w:val="Footnotetext"/>
        <w:tabs>
          <w:tab w:val="left" w:pos="284" w:leader="none"/>
        </w:tabs>
        <w:rPr/>
      </w:pPr>
      <w:r>
        <w:rPr>
          <w:rStyle w:val="Style10"/>
        </w:rPr>
        <w:footnoteRef/>
        <w:tab/>
      </w:r>
      <w:r>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footnote>
  <w:footnote w:id="24">
    <w:p>
      <w:pPr>
        <w:pStyle w:val="Footnotetext"/>
        <w:tabs>
          <w:tab w:val="left" w:pos="284" w:leader="none"/>
        </w:tabs>
        <w:rPr/>
      </w:pPr>
      <w:r>
        <w:rPr>
          <w:rStyle w:val="Style10"/>
        </w:rPr>
        <w:footnoteRef/>
        <w:tab/>
      </w:r>
      <w:r>
        <w:rPr>
          <w:lang w:val="el-GR"/>
        </w:rPr>
        <w:tab/>
        <w:t xml:space="preserve">Σημειώνεται ότι, σύμφωνα με το άρθρο 73 παρ. 3 περ. α  και β, </w:t>
      </w:r>
      <w:r>
        <w:rPr>
          <w:u w:val="single"/>
          <w:lang w:val="el-GR"/>
        </w:rPr>
        <w:t xml:space="preserve">εφόσον προβλέπεται στα έγγραφα της σύμβασης </w:t>
      </w:r>
      <w:r>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footnote>
  <w:footnote w:id="25">
    <w:p>
      <w:pPr>
        <w:pStyle w:val="Footnotetext"/>
        <w:tabs>
          <w:tab w:val="left" w:pos="284" w:leader="none"/>
        </w:tabs>
        <w:rPr/>
      </w:pPr>
      <w:r>
        <w:rPr>
          <w:rStyle w:val="Style10"/>
        </w:rPr>
        <w:footnoteRef/>
        <w:tab/>
      </w:r>
      <w:r>
        <w:rPr>
          <w:lang w:val="el-GR"/>
        </w:rPr>
        <w:tab/>
        <w:t>Επαναλάβετε όσες φορές χρειάζεται.</w:t>
      </w:r>
    </w:p>
  </w:footnote>
  <w:footnote w:id="26">
    <w:p>
      <w:pPr>
        <w:pStyle w:val="Footnotetext"/>
        <w:tabs>
          <w:tab w:val="left" w:pos="284" w:leader="none"/>
        </w:tabs>
        <w:rPr/>
      </w:pPr>
      <w:r>
        <w:rPr>
          <w:rStyle w:val="Style10"/>
        </w:rPr>
        <w:footnoteRef/>
        <w:tab/>
      </w:r>
      <w:r>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27">
    <w:p>
      <w:pPr>
        <w:pStyle w:val="Footnotetext"/>
        <w:tabs>
          <w:tab w:val="left" w:pos="284" w:leader="none"/>
        </w:tabs>
        <w:rPr/>
      </w:pPr>
      <w:r>
        <w:rPr>
          <w:rStyle w:val="Style10"/>
        </w:rPr>
        <w:footnoteRef/>
        <w:tab/>
      </w:r>
      <w:r>
        <w:rPr>
          <w:lang w:val="el-GR"/>
        </w:rPr>
        <w:tab/>
        <w:t>. Η απόδοση όρων είναι σύμφωνη με την παρ. 4 του άρθρου 73 που διαφοροποιείται από τον Κανονισμό ΕΕΕΣ (Κανονισμός ΕΕ 2016/7)</w:t>
      </w:r>
    </w:p>
  </w:footnote>
  <w:footnote w:id="28">
    <w:p>
      <w:pPr>
        <w:pStyle w:val="Footnotetext"/>
        <w:tabs>
          <w:tab w:val="left" w:pos="284" w:leader="none"/>
        </w:tabs>
        <w:rPr/>
      </w:pPr>
      <w:r>
        <w:rPr>
          <w:rStyle w:val="Style10"/>
        </w:rPr>
        <w:footnoteRef/>
        <w:tab/>
      </w:r>
      <w:r>
        <w:rPr>
          <w:lang w:val="el-GR"/>
        </w:rPr>
        <w:tab/>
        <w:t>Άρθρο 73 παρ. 5.</w:t>
      </w:r>
    </w:p>
  </w:footnote>
  <w:footnote w:id="29">
    <w:p>
      <w:pPr>
        <w:pStyle w:val="Footnotetext"/>
        <w:tabs>
          <w:tab w:val="left" w:pos="284" w:leader="none"/>
        </w:tabs>
        <w:rPr/>
      </w:pPr>
      <w:r>
        <w:rPr>
          <w:rStyle w:val="Style10"/>
        </w:rPr>
        <w:footnoteRef/>
        <w:tab/>
      </w:r>
      <w:r>
        <w:rPr>
          <w:lang w:val="el-GR"/>
        </w:rPr>
        <w:tab/>
        <w:t>Εφόσον στα έγγραφα της σύμβασης γίνεται αναφορά σε συγκεκριμένη διάταξη, να συμπληρωθεί ανάλογα το ΤΕΥΔ πχ άρθρο 68 παρ. 2 ν. 3863/2010 .</w:t>
      </w:r>
    </w:p>
  </w:footnote>
  <w:footnote w:id="30">
    <w:p>
      <w:pPr>
        <w:pStyle w:val="Footnotetext"/>
        <w:tabs>
          <w:tab w:val="left" w:pos="284" w:leader="none"/>
        </w:tabs>
        <w:rPr/>
      </w:pPr>
      <w:r>
        <w:rPr>
          <w:rStyle w:val="Style10"/>
        </w:rPr>
        <w:footnoteRef/>
        <w:tab/>
      </w:r>
      <w:r>
        <w:rPr>
          <w:lang w:val="el-GR"/>
        </w:rPr>
        <w:tab/>
        <w:t>Όπως προσδιορίζεται στο άρθρο 24 ή στα έγγραφα της σύμβασης</w:t>
      </w:r>
      <w:r>
        <w:rPr>
          <w:b/>
          <w:i/>
          <w:lang w:val="el-GR"/>
        </w:rPr>
        <w:t>.</w:t>
      </w:r>
    </w:p>
  </w:footnote>
  <w:footnote w:id="31">
    <w:p>
      <w:pPr>
        <w:pStyle w:val="Footnotetext"/>
        <w:tabs>
          <w:tab w:val="left" w:pos="284" w:leader="none"/>
        </w:tabs>
        <w:rPr/>
      </w:pPr>
      <w:r>
        <w:rPr>
          <w:rStyle w:val="Style10"/>
        </w:rPr>
        <w:footnoteRef/>
        <w:tab/>
      </w:r>
      <w:r>
        <w:rPr>
          <w:lang w:val="el-GR"/>
        </w:rPr>
        <w:tab/>
        <w:t>Πρβλ άρθρο 48.</w:t>
      </w:r>
    </w:p>
  </w:footnote>
  <w:footnote w:id="32">
    <w:p>
      <w:pPr>
        <w:pStyle w:val="Footnotetext"/>
        <w:tabs>
          <w:tab w:val="left" w:pos="284" w:leader="none"/>
        </w:tabs>
        <w:rPr/>
      </w:pPr>
      <w:r>
        <w:rPr>
          <w:rStyle w:val="Style10"/>
        </w:rPr>
        <w:footnoteRef/>
        <w:tab/>
      </w:r>
      <w:r>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footnote>
  <w:footnote w:id="33">
    <w:p>
      <w:pPr>
        <w:pStyle w:val="Footnotetext"/>
        <w:tabs>
          <w:tab w:val="left" w:pos="284" w:leader="none"/>
        </w:tabs>
        <w:rPr>
          <w:lang w:val="el-GR"/>
        </w:rPr>
      </w:pPr>
      <w:r>
        <w:rPr>
          <w:rStyle w:val="Style10"/>
        </w:rPr>
        <w:footnoteRef/>
        <w:tab/>
      </w:r>
      <w:r>
        <w:rPr>
          <w:lang w:val="el-GR"/>
        </w:rPr>
        <w:tab/>
        <w:t>Για συμβάσεις έργου, η εκτιμώμενη αξία της οποίας υπερβαίνει το ένα εκατομμύριο (1.000.000) ευρώ εκτός ΦΠΑ (άρθρο 79 παρ. 2). Πρβλ  και άρθρο 375 παρ. 10.</w:t>
      </w:r>
    </w:p>
    <w:p>
      <w:pPr>
        <w:pStyle w:val="Footnotetext"/>
        <w:tabs>
          <w:tab w:val="left" w:pos="284" w:leader="none"/>
        </w:tabs>
        <w:rPr>
          <w:lang w:val="el-GR"/>
        </w:rPr>
      </w:pPr>
      <w:r>
        <w:rPr>
          <w:lang w:val="el-GR"/>
        </w:rPr>
      </w:r>
    </w:p>
    <w:p>
      <w:pPr>
        <w:pStyle w:val="Footnotetext"/>
        <w:tabs>
          <w:tab w:val="left" w:pos="284" w:leader="none"/>
        </w:tabs>
        <w:rPr/>
      </w:pPr>
      <w:r>
        <w:rPr/>
      </w:r>
    </w:p>
  </w:footnote>
  <w:footnote w:id="34">
    <w:p>
      <w:pPr>
        <w:pStyle w:val="Footnotetext"/>
        <w:tabs>
          <w:tab w:val="left" w:pos="284" w:leader="none"/>
        </w:tabs>
        <w:rPr/>
      </w:pPr>
      <w:r>
        <w:rPr>
          <w:rStyle w:val="Style10"/>
        </w:rPr>
        <w:footnoteRef/>
        <w:tab/>
      </w:r>
      <w:r>
        <w:rPr>
          <w:lang w:val="el-GR"/>
        </w:rPr>
        <w:tab/>
        <w:t xml:space="preserve">Όπως περιγράφεται στο Παράρτημα </w:t>
      </w:r>
      <w:r>
        <w:rPr>
          <w:lang w:val="en-US"/>
        </w:rPr>
        <w:t>XI</w:t>
      </w:r>
      <w:r>
        <w:rPr>
          <w:lang w:val="el-GR"/>
        </w:rPr>
        <w:t xml:space="preserve"> του Προσαρτήματος Α, </w:t>
      </w:r>
      <w:r>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footnote>
  <w:footnote w:id="35">
    <w:p>
      <w:pPr>
        <w:pStyle w:val="Footnotetext"/>
        <w:tabs>
          <w:tab w:val="left" w:pos="284" w:leader="none"/>
        </w:tabs>
        <w:rPr/>
      </w:pPr>
      <w:r>
        <w:rPr>
          <w:rStyle w:val="Style10"/>
        </w:rPr>
        <w:footnoteRef/>
        <w:tab/>
      </w:r>
      <w:r>
        <w:rPr>
          <w:lang w:val="el-GR"/>
        </w:rPr>
        <w:tab/>
        <w:t xml:space="preserve"> Μόνον εφόσον επιτρέπεται </w:t>
      </w:r>
      <w:r>
        <w:rPr>
          <w:b/>
          <w:i/>
          <w:lang w:val="el-GR"/>
        </w:rPr>
        <w:t xml:space="preserve">στη σχετική διακήρυξη ή στην πρόσκληση ή στα έγγραφα της σύμβασης που αναφέρονται στην διακήρυξη. </w:t>
      </w:r>
    </w:p>
  </w:footnote>
  <w:footnote w:id="36">
    <w:p>
      <w:pPr>
        <w:pStyle w:val="Footnotetext"/>
        <w:tabs>
          <w:tab w:val="left" w:pos="284" w:leader="none"/>
        </w:tabs>
        <w:rPr/>
      </w:pPr>
      <w:r>
        <w:rPr>
          <w:rStyle w:val="Style10"/>
        </w:rPr>
        <w:footnoteRef/>
        <w:tab/>
      </w:r>
      <w:r>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Pr>
          <w:b/>
          <w:i/>
          <w:lang w:val="el-GR"/>
        </w:rPr>
        <w:t xml:space="preserve">. </w:t>
      </w:r>
    </w:p>
  </w:footnote>
  <w:footnote w:id="37">
    <w:p>
      <w:pPr>
        <w:pStyle w:val="Footnotetext"/>
        <w:tabs>
          <w:tab w:val="left" w:pos="284" w:leader="none"/>
        </w:tabs>
        <w:rPr/>
      </w:pPr>
      <w:r>
        <w:rPr>
          <w:rStyle w:val="Style10"/>
        </w:rPr>
        <w:footnoteRef/>
        <w:tab/>
      </w:r>
      <w:r>
        <w:rPr>
          <w:lang w:val="el-GR"/>
        </w:rPr>
        <w:tab/>
        <w:t xml:space="preserve">Π.χ αναλογία μεταξύ περιουσιακών στοιχείων και υποχρεώσεων </w:t>
      </w:r>
    </w:p>
  </w:footnote>
  <w:footnote w:id="38">
    <w:p>
      <w:pPr>
        <w:pStyle w:val="Footnotetext"/>
        <w:tabs>
          <w:tab w:val="left" w:pos="284" w:leader="none"/>
        </w:tabs>
        <w:rPr/>
      </w:pPr>
      <w:r>
        <w:rPr>
          <w:rStyle w:val="Style10"/>
        </w:rPr>
        <w:footnoteRef/>
        <w:tab/>
      </w:r>
      <w:r>
        <w:rPr>
          <w:lang w:val="el-GR"/>
        </w:rPr>
        <w:tab/>
        <w:t xml:space="preserve">Π.χ αναλογία μεταξύ περιουσιακών στοιχείων και υποχρεώσεων </w:t>
      </w:r>
    </w:p>
  </w:footnote>
  <w:footnote w:id="39">
    <w:p>
      <w:pPr>
        <w:pStyle w:val="Footnotetext"/>
        <w:tabs>
          <w:tab w:val="left" w:pos="284" w:leader="none"/>
        </w:tabs>
        <w:rPr/>
      </w:pPr>
      <w:r>
        <w:rPr>
          <w:rStyle w:val="Style10"/>
        </w:rPr>
        <w:footnoteRef/>
        <w:tab/>
      </w:r>
      <w:r>
        <w:rPr>
          <w:lang w:val="el-GR"/>
        </w:rPr>
        <w:tab/>
        <w:t xml:space="preserve">Οι αναθέτουσες αρχές μπορούν να </w:t>
      </w:r>
      <w:r>
        <w:rPr>
          <w:b/>
          <w:lang w:val="el-GR"/>
        </w:rPr>
        <w:t>ζητούν</w:t>
      </w:r>
      <w:r>
        <w:rPr>
          <w:lang w:val="el-GR"/>
        </w:rPr>
        <w:t xml:space="preserve"> έως πέντε έτη και να </w:t>
      </w:r>
      <w:r>
        <w:rPr>
          <w:b/>
          <w:lang w:val="el-GR"/>
        </w:rPr>
        <w:t>επιτρέπουν</w:t>
      </w:r>
      <w:r>
        <w:rPr>
          <w:lang w:val="el-GR"/>
        </w:rPr>
        <w:t xml:space="preserve"> την τεκμηρίωση εμπειρίας  που </w:t>
      </w:r>
      <w:r>
        <w:rPr>
          <w:b/>
          <w:lang w:val="el-GR"/>
        </w:rPr>
        <w:t>υπερβαίνει</w:t>
      </w:r>
      <w:r>
        <w:rPr>
          <w:lang w:val="el-GR"/>
        </w:rPr>
        <w:t xml:space="preserve"> τα πέντε έτη.</w:t>
      </w:r>
    </w:p>
  </w:footnote>
  <w:footnote w:id="40">
    <w:p>
      <w:pPr>
        <w:pStyle w:val="Footnotetext"/>
        <w:tabs>
          <w:tab w:val="left" w:pos="284" w:leader="none"/>
        </w:tabs>
        <w:rPr/>
      </w:pPr>
      <w:r>
        <w:rPr>
          <w:rStyle w:val="Style10"/>
        </w:rPr>
        <w:footnoteRef/>
        <w:tab/>
      </w:r>
      <w:r>
        <w:rPr>
          <w:lang w:val="el-GR"/>
        </w:rPr>
        <w:tab/>
        <w:t xml:space="preserve">Οι αναθέτουσες αρχές μπορούν να </w:t>
      </w:r>
      <w:r>
        <w:rPr>
          <w:b/>
          <w:lang w:val="el-GR"/>
        </w:rPr>
        <w:t>ζητούν</w:t>
      </w:r>
      <w:r>
        <w:rPr>
          <w:lang w:val="el-GR"/>
        </w:rPr>
        <w:t xml:space="preserve"> έως τρία έτη και να </w:t>
      </w:r>
      <w:r>
        <w:rPr>
          <w:b/>
          <w:lang w:val="el-GR"/>
        </w:rPr>
        <w:t>επιτρέπουν</w:t>
      </w:r>
      <w:r>
        <w:rPr>
          <w:lang w:val="el-GR"/>
        </w:rPr>
        <w:t xml:space="preserve"> την τεκμηρίωση εμπειρίας που </w:t>
      </w:r>
      <w:r>
        <w:rPr>
          <w:b/>
          <w:lang w:val="el-GR"/>
        </w:rPr>
        <w:t>υπερβαίνει</w:t>
      </w:r>
      <w:r>
        <w:rPr>
          <w:lang w:val="el-GR"/>
        </w:rPr>
        <w:t xml:space="preserve"> τα τρία έτη.</w:t>
      </w:r>
    </w:p>
  </w:footnote>
  <w:footnote w:id="41">
    <w:p>
      <w:pPr>
        <w:pStyle w:val="Footnotetext"/>
        <w:tabs>
          <w:tab w:val="left" w:pos="284" w:leader="none"/>
        </w:tabs>
        <w:rPr/>
      </w:pPr>
      <w:r>
        <w:rPr>
          <w:rStyle w:val="Style10"/>
        </w:rPr>
        <w:footnoteRef/>
        <w:tab/>
      </w:r>
      <w:r>
        <w:rPr>
          <w:lang w:val="el-GR"/>
        </w:rPr>
        <w:tab/>
        <w:t xml:space="preserve">Πρέπει να απαριθμούνται </w:t>
      </w:r>
      <w:r>
        <w:rPr>
          <w:b/>
          <w:u w:val="single"/>
          <w:lang w:val="el-GR"/>
        </w:rPr>
        <w:t>όλοι</w:t>
      </w:r>
      <w:r>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footnote>
  <w:footnote w:id="42">
    <w:p>
      <w:pPr>
        <w:pStyle w:val="Footnotetext"/>
        <w:tabs>
          <w:tab w:val="left" w:pos="284" w:leader="none"/>
        </w:tabs>
        <w:rPr/>
      </w:pPr>
      <w:r>
        <w:rPr>
          <w:rStyle w:val="Style10"/>
        </w:rPr>
        <w:footnoteRef/>
        <w:tab/>
      </w:r>
      <w:r>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Pr/>
        <w:t>II</w:t>
      </w:r>
      <w:r>
        <w:rPr>
          <w:lang w:val="el-GR"/>
        </w:rPr>
        <w:t>, ενότητα Γ, πρέπει να συμπληρώνονται χωριστά έντυπα ΤΕΥΔ.</w:t>
      </w:r>
    </w:p>
  </w:footnote>
  <w:footnote w:id="43">
    <w:p>
      <w:pPr>
        <w:pStyle w:val="Footnotetext"/>
        <w:tabs>
          <w:tab w:val="left" w:pos="284" w:leader="none"/>
        </w:tabs>
        <w:rPr/>
      </w:pPr>
      <w:r>
        <w:rPr>
          <w:rStyle w:val="Style10"/>
        </w:rPr>
        <w:footnoteRef/>
        <w:tab/>
      </w:r>
      <w:r>
        <w:rPr>
          <w:lang w:val="el-GR"/>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footnote>
  <w:footnote w:id="44">
    <w:p>
      <w:pPr>
        <w:pStyle w:val="Footnotetext"/>
        <w:tabs>
          <w:tab w:val="left" w:pos="284" w:leader="none"/>
        </w:tabs>
        <w:rPr/>
      </w:pPr>
      <w:r>
        <w:rPr>
          <w:rStyle w:val="Style10"/>
        </w:rPr>
        <w:footnoteRef/>
        <w:tab/>
      </w:r>
      <w:r>
        <w:rPr>
          <w:lang w:val="el-GR"/>
        </w:rPr>
        <w:tab/>
        <w:t xml:space="preserve">Επισημαίνεται ότι εάν ο οικονομικός φορέας </w:t>
      </w:r>
      <w:r>
        <w:rPr>
          <w:b/>
          <w:u w:val="single"/>
          <w:lang w:val="el-GR"/>
        </w:rPr>
        <w:t>έχει</w:t>
      </w:r>
      <w:r>
        <w:rPr>
          <w:lang w:val="el-GR"/>
        </w:rPr>
        <w:t xml:space="preserve"> αποφασίσει να αναθέσει τμήμα της σύμβασης σε τρίτους υπό μορφή υπεργολαβίας </w:t>
      </w:r>
      <w:r>
        <w:rPr>
          <w:b/>
          <w:u w:val="single"/>
          <w:lang w:val="el-GR"/>
        </w:rPr>
        <w:t>και</w:t>
      </w:r>
      <w:r>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footnote>
  <w:footnote w:id="45">
    <w:p>
      <w:pPr>
        <w:pStyle w:val="Footnotetext"/>
        <w:tabs>
          <w:tab w:val="left" w:pos="284" w:leader="none"/>
        </w:tabs>
        <w:rPr/>
      </w:pPr>
      <w:r>
        <w:rPr>
          <w:rStyle w:val="Style10"/>
        </w:rPr>
        <w:footnoteRef/>
        <w:tab/>
      </w:r>
      <w:r>
        <w:rPr>
          <w:lang w:val="el-GR"/>
        </w:rPr>
        <w:tab/>
        <w:t>Διευκρινίστε ποιο στοιχείο αφορά η απάντηση.</w:t>
      </w:r>
    </w:p>
  </w:footnote>
  <w:footnote w:id="46">
    <w:p>
      <w:pPr>
        <w:pStyle w:val="Footnotetext"/>
        <w:tabs>
          <w:tab w:val="left" w:pos="284" w:leader="none"/>
        </w:tabs>
        <w:rPr/>
      </w:pPr>
      <w:r>
        <w:rPr>
          <w:rStyle w:val="Style10"/>
        </w:rPr>
        <w:footnoteRef/>
        <w:tab/>
      </w:r>
      <w:r>
        <w:rPr>
          <w:lang w:val="el-GR"/>
        </w:rPr>
        <w:tab/>
        <w:t>Επαναλάβετε όσες φορές χρειάζεται.</w:t>
      </w:r>
    </w:p>
  </w:footnote>
  <w:footnote w:id="47">
    <w:p>
      <w:pPr>
        <w:pStyle w:val="Footnotetext"/>
        <w:tabs>
          <w:tab w:val="left" w:pos="284" w:leader="none"/>
        </w:tabs>
        <w:rPr/>
      </w:pPr>
      <w:r>
        <w:rPr>
          <w:rStyle w:val="Style10"/>
        </w:rPr>
        <w:footnoteRef/>
        <w:tab/>
      </w:r>
      <w:r>
        <w:rPr>
          <w:lang w:val="el-GR"/>
        </w:rPr>
        <w:tab/>
        <w:t>Επαναλάβετε όσες φορές χρειάζεται.</w:t>
      </w:r>
    </w:p>
  </w:footnote>
  <w:footnote w:id="48">
    <w:p>
      <w:pPr>
        <w:pStyle w:val="Footnotetext"/>
        <w:tabs>
          <w:tab w:val="left" w:pos="284" w:leader="none"/>
        </w:tabs>
        <w:rPr/>
      </w:pPr>
      <w:r>
        <w:rPr>
          <w:rStyle w:val="Style10"/>
        </w:rPr>
        <w:footnoteRef/>
        <w:tab/>
      </w:r>
      <w:r>
        <w:rPr>
          <w:lang w:val="el-GR"/>
        </w:rPr>
        <w:tab/>
        <w:t>Πρβλ και άρθρο 1 ν. 4250/2014</w:t>
      </w:r>
    </w:p>
  </w:footnote>
  <w:footnote w:id="49">
    <w:p>
      <w:pPr>
        <w:pStyle w:val="Footnotetext"/>
        <w:tabs>
          <w:tab w:val="left" w:pos="284" w:leader="none"/>
        </w:tabs>
        <w:rPr/>
      </w:pPr>
      <w:r>
        <w:rPr>
          <w:rStyle w:val="Style10"/>
        </w:rPr>
        <w:footnoteRef/>
        <w:tab/>
      </w:r>
      <w:r>
        <w:rPr>
          <w:lang w:val="el-GR"/>
        </w:rPr>
        <w:tab/>
        <w:t>Υπό την προϋπόθεση ότι ο οικονομικός φορέας έχει παράσχει τις απαραίτητες πληροφορίες (</w:t>
      </w:r>
      <w:r>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Pr>
          <w:lang w:val="el-GR"/>
        </w:rPr>
        <w:t xml:space="preserve"> </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spacing w:before="0" w:after="12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rPr>
        <w:lang w:val="el-GR"/>
      </w:rPr>
    </w:pPr>
    <w:r>
      <w:rPr>
        <w:lang w:val="el-GR"/>
      </w:rPr>
    </w:r>
  </w:p>
  <w:p>
    <w:pPr>
      <w:pStyle w:val="Style25"/>
      <w:spacing w:before="0" w:after="12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pStyle w:val="5"/>
      <w:numFmt w:val="lowerLetter"/>
      <w:lvlText w:val="()%5"/>
      <w:lvlJc w:val="left"/>
      <w:pPr>
        <w:tabs>
          <w:tab w:val="num" w:pos="3050"/>
        </w:tabs>
        <w:ind w:left="3050" w:hanging="850"/>
      </w:pPr>
      <w:rPr>
        <w:sz w:val="20"/>
        <w:i w:val="false"/>
        <w:b w:val="false"/>
        <w:szCs w:val="20"/>
        <w:rFonts w:cs="Times New Roman"/>
      </w:r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tabs>
          <w:tab w:val="num" w:pos="720"/>
        </w:tabs>
        <w:ind w:left="720" w:hanging="360"/>
      </w:pPr>
      <w:rPr>
        <w:rFonts w:ascii="Symbol" w:hAnsi="Symbol" w:cs="Symbol" w:hint="default"/>
        <w:b/>
        <w:rFonts w:cs="OpenSymbol"/>
        <w:color w:val="5B9BD5"/>
      </w:rPr>
    </w:lvl>
    <w:lvl w:ilvl="1">
      <w:start w:val="1"/>
      <w:numFmt w:val="bullet"/>
      <w:lvlText w:val=""/>
      <w:lvlJc w:val="left"/>
      <w:pPr>
        <w:tabs>
          <w:tab w:val="num" w:pos="1080"/>
        </w:tabs>
        <w:ind w:left="1080" w:hanging="360"/>
      </w:pPr>
      <w:rPr>
        <w:rFonts w:ascii="Symbol" w:hAnsi="Symbol" w:cs="Symbol" w:hint="default"/>
        <w:rFonts w:cs="OpenSymbol"/>
        <w:color w:val="5B9BD5"/>
      </w:rPr>
    </w:lvl>
    <w:lvl w:ilvl="2">
      <w:start w:val="1"/>
      <w:numFmt w:val="bullet"/>
      <w:lvlText w:val=""/>
      <w:lvlJc w:val="left"/>
      <w:pPr>
        <w:tabs>
          <w:tab w:val="num" w:pos="1440"/>
        </w:tabs>
        <w:ind w:left="1440" w:hanging="360"/>
      </w:pPr>
      <w:rPr>
        <w:rFonts w:ascii="Symbol" w:hAnsi="Symbol" w:cs="Symbol" w:hint="default"/>
        <w:rFonts w:cs="OpenSymbol"/>
        <w:color w:val="5B9BD5"/>
      </w:rPr>
    </w:lvl>
    <w:lvl w:ilvl="3">
      <w:start w:val="1"/>
      <w:numFmt w:val="bullet"/>
      <w:lvlText w:val=""/>
      <w:lvlJc w:val="left"/>
      <w:pPr>
        <w:tabs>
          <w:tab w:val="num" w:pos="1800"/>
        </w:tabs>
        <w:ind w:left="1800" w:hanging="360"/>
      </w:pPr>
      <w:rPr>
        <w:rFonts w:ascii="Symbol" w:hAnsi="Symbol" w:cs="Symbol" w:hint="default"/>
        <w:rFonts w:cs="OpenSymbol"/>
        <w:color w:val="5B9BD5"/>
      </w:rPr>
    </w:lvl>
    <w:lvl w:ilvl="4">
      <w:start w:val="1"/>
      <w:numFmt w:val="bullet"/>
      <w:lvlText w:val=""/>
      <w:lvlJc w:val="left"/>
      <w:pPr>
        <w:tabs>
          <w:tab w:val="num" w:pos="2160"/>
        </w:tabs>
        <w:ind w:left="2160" w:hanging="360"/>
      </w:pPr>
      <w:rPr>
        <w:rFonts w:ascii="Symbol" w:hAnsi="Symbol" w:cs="Symbol" w:hint="default"/>
        <w:rFonts w:cs="OpenSymbol"/>
        <w:color w:val="5B9BD5"/>
      </w:rPr>
    </w:lvl>
    <w:lvl w:ilvl="5">
      <w:start w:val="1"/>
      <w:numFmt w:val="bullet"/>
      <w:lvlText w:val=""/>
      <w:lvlJc w:val="left"/>
      <w:pPr>
        <w:tabs>
          <w:tab w:val="num" w:pos="2520"/>
        </w:tabs>
        <w:ind w:left="2520" w:hanging="360"/>
      </w:pPr>
      <w:rPr>
        <w:rFonts w:ascii="Symbol" w:hAnsi="Symbol" w:cs="Symbol" w:hint="default"/>
        <w:rFonts w:cs="OpenSymbol"/>
        <w:color w:val="5B9BD5"/>
      </w:rPr>
    </w:lvl>
    <w:lvl w:ilvl="6">
      <w:start w:val="1"/>
      <w:numFmt w:val="bullet"/>
      <w:lvlText w:val=""/>
      <w:lvlJc w:val="left"/>
      <w:pPr>
        <w:tabs>
          <w:tab w:val="num" w:pos="2880"/>
        </w:tabs>
        <w:ind w:left="2880" w:hanging="360"/>
      </w:pPr>
      <w:rPr>
        <w:rFonts w:ascii="Symbol" w:hAnsi="Symbol" w:cs="Symbol" w:hint="default"/>
        <w:rFonts w:cs="OpenSymbol"/>
        <w:color w:val="5B9BD5"/>
      </w:rPr>
    </w:lvl>
    <w:lvl w:ilvl="7">
      <w:start w:val="1"/>
      <w:numFmt w:val="bullet"/>
      <w:lvlText w:val=""/>
      <w:lvlJc w:val="left"/>
      <w:pPr>
        <w:tabs>
          <w:tab w:val="num" w:pos="3240"/>
        </w:tabs>
        <w:ind w:left="3240" w:hanging="360"/>
      </w:pPr>
      <w:rPr>
        <w:rFonts w:ascii="Symbol" w:hAnsi="Symbol" w:cs="Symbol" w:hint="default"/>
        <w:rFonts w:cs="OpenSymbol"/>
        <w:color w:val="5B9BD5"/>
      </w:rPr>
    </w:lvl>
    <w:lvl w:ilvl="8">
      <w:start w:val="1"/>
      <w:numFmt w:val="bullet"/>
      <w:lvlText w:val=""/>
      <w:lvlJc w:val="left"/>
      <w:pPr>
        <w:tabs>
          <w:tab w:val="num" w:pos="3600"/>
        </w:tabs>
        <w:ind w:left="3600" w:hanging="360"/>
      </w:pPr>
      <w:rPr>
        <w:rFonts w:ascii="Symbol" w:hAnsi="Symbol" w:cs="Symbol" w:hint="default"/>
        <w:rFonts w:cs="OpenSymbol"/>
        <w:color w:val="5B9BD5"/>
      </w:rPr>
    </w:lvl>
  </w:abstractNum>
  <w:abstractNum w:abstractNumId="3">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Arial" w:hAnsi="Arial" w:cs="Arial" w:hint="default"/>
        <w:rFonts w:cs="Arial"/>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decimal"/>
      <w:lvlText w:val="%1."/>
      <w:lvlJc w:val="left"/>
      <w:pPr>
        <w:ind w:left="720" w:hanging="360"/>
      </w:pPr>
      <w:rPr>
        <w:lang w:val="el-GR"/>
      </w:rPr>
    </w:lvl>
    <w:lvl w:ilvl="1">
      <w:start w:val="2"/>
      <w:numFmt w:val="decimal"/>
      <w:lvlText w:val="%1.%2."/>
      <w:lvlJc w:val="left"/>
      <w:pPr>
        <w:ind w:left="930" w:hanging="57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00"/>
  <w:embedSystemFonts/>
  <w:defaultTabStop w:val="720"/>
  <w:autoHyphenation w:val="fals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l-GR" w:eastAsia="el-GR" w:bidi="ar-SA"/>
      </w:rPr>
    </w:rPrDefault>
    <w:pPrDefault>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0" w:semiHidden="1" w:unhideWhenUsed="1"/>
    <w:lsdException w:name="toc 6" w:uiPriority="0" w:semiHidden="1" w:unhideWhenUsed="1"/>
    <w:lsdException w:name="toc 7" w:uiPriority="0" w:semiHidden="1" w:unhideWhenUsed="1"/>
    <w:lsdException w:name="toc 8" w:uiPriority="0" w:semiHidden="1" w:unhideWhenUsed="1"/>
    <w:lsdException w:name="toc 9" w:uiPriority="0"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uiPriority="0" w:semiHidden="1" w:unhideWhenUsed="1"/>
    <w:lsdException w:name="endnote reference" w:uiPriority="0" w:semiHidden="1" w:unhideWhenUsed="1"/>
    <w:lsdException w:name="endnote text" w:uiPriority="0"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0"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16e7a"/>
    <w:pPr>
      <w:widowControl/>
      <w:suppressAutoHyphens w:val="true"/>
      <w:bidi w:val="0"/>
      <w:spacing w:before="0" w:after="120"/>
      <w:jc w:val="both"/>
    </w:pPr>
    <w:rPr>
      <w:rFonts w:ascii="Calibri" w:hAnsi="Calibri" w:cs="Calibri" w:eastAsia="Times New Roman"/>
      <w:color w:val="auto"/>
      <w:kern w:val="0"/>
      <w:sz w:val="22"/>
      <w:szCs w:val="24"/>
      <w:lang w:val="en-GB" w:eastAsia="zh-CN" w:bidi="ar-SA"/>
    </w:rPr>
  </w:style>
  <w:style w:type="paragraph" w:styleId="1">
    <w:name w:val="Heading 1"/>
    <w:basedOn w:val="Normal"/>
    <w:qFormat/>
    <w:pPr>
      <w:keepNext w:val="true"/>
      <w:pageBreakBefore/>
      <w:pBdr>
        <w:bottom w:val="single" w:sz="18" w:space="1" w:color="000080"/>
      </w:pBdr>
      <w:spacing w:before="320" w:after="160"/>
      <w:outlineLvl w:val="0"/>
    </w:pPr>
    <w:rPr>
      <w:rFonts w:ascii="Arial" w:hAnsi="Arial" w:cs="Arial"/>
      <w:b/>
      <w:bCs/>
      <w:color w:val="333399"/>
      <w:sz w:val="28"/>
      <w:szCs w:val="32"/>
      <w:lang w:val="en-US"/>
    </w:rPr>
  </w:style>
  <w:style w:type="paragraph" w:styleId="2">
    <w:name w:val="Heading 2"/>
    <w:basedOn w:val="1"/>
    <w:qFormat/>
    <w:pPr>
      <w:pageBreakBefore w:val="false"/>
      <w:pBdr>
        <w:bottom w:val="single" w:sz="12" w:space="1" w:color="000080"/>
      </w:pBdr>
      <w:tabs>
        <w:tab w:val="left" w:pos="567" w:leader="none"/>
      </w:tabs>
      <w:spacing w:before="240" w:after="80"/>
      <w:ind w:left="567" w:hanging="567"/>
      <w:outlineLvl w:val="1"/>
    </w:pPr>
    <w:rPr>
      <w:bCs w:val="false"/>
      <w:color w:val="002060"/>
      <w:sz w:val="24"/>
      <w:szCs w:val="22"/>
      <w:lang w:val="en-GB"/>
    </w:rPr>
  </w:style>
  <w:style w:type="paragraph" w:styleId="3">
    <w:name w:val="Heading 3"/>
    <w:basedOn w:val="Normal"/>
    <w:qFormat/>
    <w:pPr>
      <w:keepNext w:val="true"/>
      <w:spacing w:before="240" w:after="60"/>
      <w:ind w:left="567" w:hanging="567"/>
      <w:outlineLvl w:val="2"/>
    </w:pPr>
    <w:rPr>
      <w:rFonts w:ascii="Arial" w:hAnsi="Arial" w:cs="Times New Roman"/>
      <w:b/>
      <w:bCs/>
      <w:szCs w:val="26"/>
    </w:rPr>
  </w:style>
  <w:style w:type="paragraph" w:styleId="4">
    <w:name w:val="Heading 4"/>
    <w:basedOn w:val="Normal"/>
    <w:qFormat/>
    <w:pPr>
      <w:keepNext w:val="true"/>
      <w:spacing w:before="240" w:after="60"/>
      <w:outlineLvl w:val="3"/>
    </w:pPr>
    <w:rPr>
      <w:rFonts w:ascii="Arial" w:hAnsi="Arial" w:cs="Times New Roman"/>
      <w:b/>
      <w:bCs/>
      <w:szCs w:val="28"/>
    </w:rPr>
  </w:style>
  <w:style w:type="paragraph" w:styleId="5">
    <w:name w:val="Heading 5"/>
    <w:basedOn w:val="Normal"/>
    <w:qFormat/>
    <w:rsid w:val="00e67698"/>
    <w:pPr>
      <w:numPr>
        <w:ilvl w:val="4"/>
        <w:numId w:val="1"/>
      </w:numPr>
      <w:spacing w:lineRule="exact" w:line="280" w:before="200" w:after="200"/>
      <w:outlineLvl w:val="4"/>
    </w:pPr>
    <w:rPr>
      <w:rFonts w:ascii="Lucida Sans" w:hAnsi="Lucida Sans" w:cs="Lucida Sans"/>
      <w:b/>
      <w:szCs w:val="20"/>
      <w:lang w:val="en-US"/>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rFonts w:ascii="Arial" w:hAnsi="Arial" w:cs="Times New Roman"/>
      <w:b w:val="false"/>
      <w:i w:val="false"/>
      <w:sz w:val="20"/>
      <w:szCs w:val="20"/>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sid w:val="00e67698"/>
    <w:rPr>
      <w:rFonts w:ascii="Symbol" w:hAnsi="Symbol" w:cs="Symbol"/>
      <w:lang w:val="el-GR"/>
    </w:rPr>
  </w:style>
  <w:style w:type="character" w:styleId="WW8Num3z0" w:customStyle="1">
    <w:name w:val="WW8Num3z0"/>
    <w:qFormat/>
    <w:rsid w:val="00e67698"/>
    <w:rPr>
      <w:lang w:val="el-GR"/>
    </w:rPr>
  </w:style>
  <w:style w:type="character" w:styleId="WW8Num4z0" w:customStyle="1">
    <w:name w:val="WW8Num4z0"/>
    <w:qFormat/>
    <w:rsid w:val="00e67698"/>
    <w:rPr>
      <w:rFonts w:ascii="Webdings" w:hAnsi="Webdings" w:cs="Webdings"/>
      <w:color w:val="333399"/>
      <w:sz w:val="16"/>
    </w:rPr>
  </w:style>
  <w:style w:type="character" w:styleId="WW8Num5z0" w:customStyle="1">
    <w:name w:val="WW8Num5z0"/>
    <w:qFormat/>
    <w:rsid w:val="00e67698"/>
    <w:rPr>
      <w:lang w:val="el-GR"/>
    </w:rPr>
  </w:style>
  <w:style w:type="character" w:styleId="WW8Num6z0" w:customStyle="1">
    <w:name w:val="WW8Num6z0"/>
    <w:qFormat/>
    <w:rsid w:val="00e67698"/>
    <w:rPr>
      <w:b/>
      <w:bCs/>
      <w:szCs w:val="22"/>
      <w:lang w:val="el-GR"/>
    </w:rPr>
  </w:style>
  <w:style w:type="character" w:styleId="WW8Num6z1" w:customStyle="1">
    <w:name w:val="WW8Num6z1"/>
    <w:qFormat/>
    <w:rsid w:val="00e67698"/>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sid w:val="00e67698"/>
    <w:rPr>
      <w:b/>
      <w:bCs/>
      <w:szCs w:val="22"/>
      <w:lang w:val="el-GR"/>
    </w:rPr>
  </w:style>
  <w:style w:type="character" w:styleId="WW8Num7z1" w:customStyle="1">
    <w:name w:val="WW8Num7z1"/>
    <w:qFormat/>
    <w:rPr>
      <w:rFonts w:eastAsia="Calibri"/>
      <w:lang w:val="el-GR"/>
    </w:rPr>
  </w:style>
  <w:style w:type="character" w:styleId="WW8Num7z2" w:customStyle="1">
    <w:name w:val="WW8Num7z2"/>
    <w:qFormat/>
    <w:rPr/>
  </w:style>
  <w:style w:type="character" w:styleId="WW8Num7z3" w:customStyle="1">
    <w:name w:val="WW8Num7z3"/>
    <w:qFormat/>
    <w:rPr/>
  </w:style>
  <w:style w:type="character" w:styleId="WW8Num7z4" w:customStyle="1">
    <w:name w:val="WW8Num7z4"/>
    <w:qFormat/>
    <w:rPr/>
  </w:style>
  <w:style w:type="character" w:styleId="WW8Num7z5" w:customStyle="1">
    <w:name w:val="WW8Num7z5"/>
    <w:qFormat/>
    <w:rPr/>
  </w:style>
  <w:style w:type="character" w:styleId="WW8Num7z6" w:customStyle="1">
    <w:name w:val="WW8Num7z6"/>
    <w:qFormat/>
    <w:rPr/>
  </w:style>
  <w:style w:type="character" w:styleId="WW8Num7z7" w:customStyle="1">
    <w:name w:val="WW8Num7z7"/>
    <w:qFormat/>
    <w:rPr/>
  </w:style>
  <w:style w:type="character" w:styleId="WW8Num7z8" w:customStyle="1">
    <w:name w:val="WW8Num7z8"/>
    <w:qFormat/>
    <w:rPr/>
  </w:style>
  <w:style w:type="character" w:styleId="WW8Num8z0" w:customStyle="1">
    <w:name w:val="WW8Num8z0"/>
    <w:qFormat/>
    <w:rsid w:val="00e67698"/>
    <w:rPr>
      <w:rFonts w:ascii="Symbol" w:hAnsi="Symbol" w:cs="OpenSymbol"/>
      <w:color w:val="5B9BD5"/>
    </w:rPr>
  </w:style>
  <w:style w:type="character" w:styleId="WW8Num9z0" w:customStyle="1">
    <w:name w:val="WW8Num9z0"/>
    <w:qFormat/>
    <w:rsid w:val="00e67698"/>
    <w:rPr>
      <w:rFonts w:ascii="Angsana New" w:hAnsi="Angsana New" w:cs="Angsana New"/>
      <w:color w:val="000000"/>
      <w:kern w:val="2"/>
      <w:szCs w:val="22"/>
      <w:shd w:fill="FFFFFF" w:val="clear"/>
      <w:lang w:val="el-GR"/>
    </w:rPr>
  </w:style>
  <w:style w:type="character" w:styleId="WW8Num10z0" w:customStyle="1">
    <w:name w:val="WW8Num10z0"/>
    <w:qFormat/>
    <w:rsid w:val="00e67698"/>
    <w:rPr>
      <w:rFonts w:ascii="Symbol" w:hAnsi="Symbol" w:cs="Symbol"/>
      <w:kern w:val="2"/>
      <w:shd w:fill="C0C0C0" w:val="clear"/>
      <w:lang w:val="el-GR"/>
    </w:rPr>
  </w:style>
  <w:style w:type="character" w:styleId="WW8Num10z1" w:customStyle="1">
    <w:name w:val="WW8Num10z1"/>
    <w:qFormat/>
    <w:rsid w:val="00e67698"/>
    <w:rPr/>
  </w:style>
  <w:style w:type="character" w:styleId="WW8Num10z2" w:customStyle="1">
    <w:name w:val="WW8Num10z2"/>
    <w:qFormat/>
    <w:rPr/>
  </w:style>
  <w:style w:type="character" w:styleId="WW8Num10z3" w:customStyle="1">
    <w:name w:val="WW8Num10z3"/>
    <w:qFormat/>
    <w:rsid w:val="00e67698"/>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8z1" w:customStyle="1">
    <w:name w:val="WW8Num8z1"/>
    <w:qFormat/>
    <w:rPr>
      <w:rFonts w:eastAsia="Calibri"/>
      <w:lang w:val="el-GR"/>
    </w:rPr>
  </w:style>
  <w:style w:type="character" w:styleId="WW8Num8z2" w:customStyle="1">
    <w:name w:val="WW8Num8z2"/>
    <w:qFormat/>
    <w:rPr/>
  </w:style>
  <w:style w:type="character" w:styleId="WW8Num8z3" w:customStyle="1">
    <w:name w:val="WW8Num8z3"/>
    <w:qFormat/>
    <w:rPr/>
  </w:style>
  <w:style w:type="character" w:styleId="WW8Num8z4" w:customStyle="1">
    <w:name w:val="WW8Num8z4"/>
    <w:qFormat/>
    <w:rPr/>
  </w:style>
  <w:style w:type="character" w:styleId="WW8Num8z5" w:customStyle="1">
    <w:name w:val="WW8Num8z5"/>
    <w:qFormat/>
    <w:rPr/>
  </w:style>
  <w:style w:type="character" w:styleId="WW8Num8z6" w:customStyle="1">
    <w:name w:val="WW8Num8z6"/>
    <w:qFormat/>
    <w:rPr/>
  </w:style>
  <w:style w:type="character" w:styleId="WW8Num8z7" w:customStyle="1">
    <w:name w:val="WW8Num8z7"/>
    <w:qFormat/>
    <w:rPr/>
  </w:style>
  <w:style w:type="character" w:styleId="WW8Num8z8" w:customStyle="1">
    <w:name w:val="WW8Num8z8"/>
    <w:qFormat/>
    <w:rPr/>
  </w:style>
  <w:style w:type="character" w:styleId="WW8Num11z0" w:customStyle="1">
    <w:name w:val="WW8Num11z0"/>
    <w:qFormat/>
    <w:rsid w:val="00e67698"/>
    <w:rPr>
      <w:rFonts w:ascii="Symbol" w:hAnsi="Symbol" w:cs="Symbol"/>
      <w:kern w:val="2"/>
      <w:shd w:fill="C0C0C0" w:val="clear"/>
      <w:lang w:val="el-GR"/>
    </w:rPr>
  </w:style>
  <w:style w:type="character" w:styleId="WW8Num11z1" w:customStyle="1">
    <w:name w:val="WW8Num11z1"/>
    <w:qFormat/>
    <w:rsid w:val="00e67698"/>
    <w:rPr/>
  </w:style>
  <w:style w:type="character" w:styleId="WW8Num11z2" w:customStyle="1">
    <w:name w:val="WW8Num11z2"/>
    <w:qFormat/>
    <w:rPr/>
  </w:style>
  <w:style w:type="character" w:styleId="WW8Num11z3" w:customStyle="1">
    <w:name w:val="WW8Num11z3"/>
    <w:qFormat/>
    <w:rsid w:val="00e67698"/>
    <w:rPr/>
  </w:style>
  <w:style w:type="character" w:styleId="WW8Num11z4" w:customStyle="1">
    <w:name w:val="WW8Num11z4"/>
    <w:qFormat/>
    <w:rPr/>
  </w:style>
  <w:style w:type="character" w:styleId="WW8Num11z5" w:customStyle="1">
    <w:name w:val="WW8Num11z5"/>
    <w:qFormat/>
    <w:rPr/>
  </w:style>
  <w:style w:type="character" w:styleId="WW8Num11z6" w:customStyle="1">
    <w:name w:val="WW8Num11z6"/>
    <w:qFormat/>
    <w:rPr/>
  </w:style>
  <w:style w:type="character" w:styleId="WW8Num11z7" w:customStyle="1">
    <w:name w:val="WW8Num11z7"/>
    <w:qFormat/>
    <w:rPr/>
  </w:style>
  <w:style w:type="character" w:styleId="WW8Num11z8" w:customStyle="1">
    <w:name w:val="WW8Num11z8"/>
    <w:qFormat/>
    <w:rPr/>
  </w:style>
  <w:style w:type="character" w:styleId="41" w:customStyle="1">
    <w:name w:val="Προεπιλεγμένη γραμματοσειρά4"/>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rFonts w:ascii="Arial" w:hAnsi="Arial" w:cs="Times New Roman"/>
      <w:b w:val="false"/>
      <w:i w:val="false"/>
      <w:sz w:val="20"/>
      <w:szCs w:val="20"/>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9z1" w:customStyle="1">
    <w:name w:val="WW8Num9z1"/>
    <w:qFormat/>
    <w:rPr>
      <w:rFonts w:eastAsia="Calibri"/>
      <w:lang w:val="el-GR"/>
    </w:rPr>
  </w:style>
  <w:style w:type="character" w:styleId="WW8Num9z2" w:customStyle="1">
    <w:name w:val="WW8Num9z2"/>
    <w:qFormat/>
    <w:rPr/>
  </w:style>
  <w:style w:type="character" w:styleId="WW8Num9z3" w:customStyle="1">
    <w:name w:val="WW8Num9z3"/>
    <w:qFormat/>
    <w:rPr/>
  </w:style>
  <w:style w:type="character" w:styleId="WW8Num9z4" w:customStyle="1">
    <w:name w:val="WW8Num9z4"/>
    <w:qFormat/>
    <w:rPr/>
  </w:style>
  <w:style w:type="character" w:styleId="WW8Num9z5" w:customStyle="1">
    <w:name w:val="WW8Num9z5"/>
    <w:qFormat/>
    <w:rPr/>
  </w:style>
  <w:style w:type="character" w:styleId="WW8Num9z6" w:customStyle="1">
    <w:name w:val="WW8Num9z6"/>
    <w:qFormat/>
    <w:rPr/>
  </w:style>
  <w:style w:type="character" w:styleId="WW8Num9z7" w:customStyle="1">
    <w:name w:val="WW8Num9z7"/>
    <w:qFormat/>
    <w:rPr/>
  </w:style>
  <w:style w:type="character" w:styleId="WW8Num9z8" w:customStyle="1">
    <w:name w:val="WW8Num9z8"/>
    <w:qFormat/>
    <w:rPr/>
  </w:style>
  <w:style w:type="character" w:styleId="WWDefaultParagraphFont" w:customStyle="1">
    <w:name w:val="WW-Default Paragraph Font"/>
    <w:qFormat/>
    <w:rPr/>
  </w:style>
  <w:style w:type="character" w:styleId="WW8Num12z0" w:customStyle="1">
    <w:name w:val="WW8Num12z0"/>
    <w:qFormat/>
    <w:rsid w:val="00e67698"/>
    <w:rPr>
      <w:rFonts w:ascii="Symbol" w:hAnsi="Symbol" w:cs="Symbol"/>
    </w:rPr>
  </w:style>
  <w:style w:type="character" w:styleId="WW8Num12z1" w:customStyle="1">
    <w:name w:val="WW8Num12z1"/>
    <w:qFormat/>
    <w:rPr>
      <w:rFonts w:ascii="Courier New" w:hAnsi="Courier New" w:cs="Courier New"/>
    </w:rPr>
  </w:style>
  <w:style w:type="character" w:styleId="WW8Num12z2" w:customStyle="1">
    <w:name w:val="WW8Num12z2"/>
    <w:qFormat/>
    <w:rPr>
      <w:rFonts w:ascii="Wingdings" w:hAnsi="Wingdings" w:cs="Wingdings"/>
    </w:rPr>
  </w:style>
  <w:style w:type="character" w:styleId="WWDefaultParagraphFont1" w:customStyle="1">
    <w:name w:val="WW-Default Paragraph Font1"/>
    <w:qFormat/>
    <w:rPr/>
  </w:style>
  <w:style w:type="character" w:styleId="WWDefaultParagraphFont11" w:customStyle="1">
    <w:name w:val="WW-Default Paragraph Font11"/>
    <w:qFormat/>
    <w:rPr/>
  </w:style>
  <w:style w:type="character" w:styleId="WWDefaultParagraphFont111" w:customStyle="1">
    <w:name w:val="WW-Default Paragraph Font111"/>
    <w:qFormat/>
    <w:rPr/>
  </w:style>
  <w:style w:type="character" w:styleId="31" w:customStyle="1">
    <w:name w:val="Προεπιλεγμένη γραμματοσειρά3"/>
    <w:qFormat/>
    <w:rPr/>
  </w:style>
  <w:style w:type="character" w:styleId="WWDefaultParagraphFont1111" w:customStyle="1">
    <w:name w:val="WW-Default Paragraph Font1111"/>
    <w:qFormat/>
    <w:rPr/>
  </w:style>
  <w:style w:type="character" w:styleId="DefaultParagraphFont2" w:customStyle="1">
    <w:name w:val="Default Paragraph Font2"/>
    <w:qFormat/>
    <w:rPr/>
  </w:style>
  <w:style w:type="character" w:styleId="WW8Num12z3" w:customStyle="1">
    <w:name w:val="WW8Num12z3"/>
    <w:qFormat/>
    <w:rsid w:val="00e67698"/>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Symbol" w:hAnsi="Symbol" w:cs="OpenSymbol"/>
    </w:rPr>
  </w:style>
  <w:style w:type="character" w:styleId="WWDefaultParagraphFont11111" w:customStyle="1">
    <w:name w:val="WW-Default Paragraph Font11111"/>
    <w:qFormat/>
    <w:rPr/>
  </w:style>
  <w:style w:type="character" w:styleId="WW8Num13z1" w:customStyle="1">
    <w:name w:val="WW8Num13z1"/>
    <w:qFormat/>
    <w:rPr>
      <w:rFonts w:eastAsia="Calibri"/>
      <w:lang w:val="el-GR"/>
    </w:rPr>
  </w:style>
  <w:style w:type="character" w:styleId="WW8Num13z2" w:customStyle="1">
    <w:name w:val="WW8Num13z2"/>
    <w:qFormat/>
    <w:rPr/>
  </w:style>
  <w:style w:type="character" w:styleId="WW8Num13z3" w:customStyle="1">
    <w:name w:val="WW8Num13z3"/>
    <w:qFormat/>
    <w:rPr/>
  </w:style>
  <w:style w:type="character" w:styleId="WW8Num13z4" w:customStyle="1">
    <w:name w:val="WW8Num13z4"/>
    <w:qFormat/>
    <w:rPr/>
  </w:style>
  <w:style w:type="character" w:styleId="WW8Num13z5" w:customStyle="1">
    <w:name w:val="WW8Num13z5"/>
    <w:qFormat/>
    <w:rPr/>
  </w:style>
  <w:style w:type="character" w:styleId="WW8Num13z6" w:customStyle="1">
    <w:name w:val="WW8Num13z6"/>
    <w:qFormat/>
    <w:rPr/>
  </w:style>
  <w:style w:type="character" w:styleId="WW8Num13z7" w:customStyle="1">
    <w:name w:val="WW8Num13z7"/>
    <w:qFormat/>
    <w:rPr/>
  </w:style>
  <w:style w:type="character" w:styleId="WW8Num13z8" w:customStyle="1">
    <w:name w:val="WW8Num13z8"/>
    <w:qFormat/>
    <w:rPr/>
  </w:style>
  <w:style w:type="character" w:styleId="WW8Num14z0" w:customStyle="1">
    <w:name w:val="WW8Num14z0"/>
    <w:qFormat/>
    <w:rPr>
      <w:rFonts w:ascii="Symbol" w:hAnsi="Symbol" w:cs="OpenSymbol"/>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WW8Num16z0" w:customStyle="1">
    <w:name w:val="WW8Num16z0"/>
    <w:qFormat/>
    <w:rPr/>
  </w:style>
  <w:style w:type="character" w:styleId="WW8Num16z1" w:customStyle="1">
    <w:name w:val="WW8Num16z1"/>
    <w:qFormat/>
    <w:rPr/>
  </w:style>
  <w:style w:type="character" w:styleId="WW8Num16z2" w:customStyle="1">
    <w:name w:val="WW8Num16z2"/>
    <w:qFormat/>
    <w:rPr/>
  </w:style>
  <w:style w:type="character" w:styleId="WW8Num16z3" w:customStyle="1">
    <w:name w:val="WW8Num16z3"/>
    <w:qFormat/>
    <w:rPr/>
  </w:style>
  <w:style w:type="character" w:styleId="WW8Num16z4" w:customStyle="1">
    <w:name w:val="WW8Num16z4"/>
    <w:qFormat/>
    <w:rPr/>
  </w:style>
  <w:style w:type="character" w:styleId="WW8Num16z5" w:customStyle="1">
    <w:name w:val="WW8Num16z5"/>
    <w:qFormat/>
    <w:rPr/>
  </w:style>
  <w:style w:type="character" w:styleId="WW8Num16z6" w:customStyle="1">
    <w:name w:val="WW8Num16z6"/>
    <w:qFormat/>
    <w:rPr/>
  </w:style>
  <w:style w:type="character" w:styleId="WW8Num16z7" w:customStyle="1">
    <w:name w:val="WW8Num16z7"/>
    <w:qFormat/>
    <w:rPr/>
  </w:style>
  <w:style w:type="character" w:styleId="WW8Num16z8" w:customStyle="1">
    <w:name w:val="WW8Num16z8"/>
    <w:qFormat/>
    <w:rPr/>
  </w:style>
  <w:style w:type="character" w:styleId="WWDefaultParagraphFont111111" w:customStyle="1">
    <w:name w:val="WW-Default Paragraph Font111111"/>
    <w:qFormat/>
    <w:rPr/>
  </w:style>
  <w:style w:type="character" w:styleId="WWDefaultParagraphFont1111111" w:customStyle="1">
    <w:name w:val="WW-Default Paragraph Font1111111"/>
    <w:qFormat/>
    <w:rPr/>
  </w:style>
  <w:style w:type="character" w:styleId="WWDefaultParagraphFont11111111" w:customStyle="1">
    <w:name w:val="WW-Default Paragraph Font11111111"/>
    <w:qFormat/>
    <w:rPr/>
  </w:style>
  <w:style w:type="character" w:styleId="WWDefaultParagraphFont111111111" w:customStyle="1">
    <w:name w:val="WW-Default Paragraph Font111111111"/>
    <w:qFormat/>
    <w:rPr/>
  </w:style>
  <w:style w:type="character" w:styleId="WWDefaultParagraphFont1111111111" w:customStyle="1">
    <w:name w:val="WW-Default Paragraph Font1111111111"/>
    <w:qFormat/>
    <w:rPr/>
  </w:style>
  <w:style w:type="character" w:styleId="WW8Num17z0" w:customStyle="1">
    <w:name w:val="WW8Num17z0"/>
    <w:qFormat/>
    <w:rPr/>
  </w:style>
  <w:style w:type="character" w:styleId="WW8Num17z1" w:customStyle="1">
    <w:name w:val="WW8Num17z1"/>
    <w:qFormat/>
    <w:rPr/>
  </w:style>
  <w:style w:type="character" w:styleId="WW8Num17z2" w:customStyle="1">
    <w:name w:val="WW8Num17z2"/>
    <w:qFormat/>
    <w:rPr/>
  </w:style>
  <w:style w:type="character" w:styleId="WW8Num17z3" w:customStyle="1">
    <w:name w:val="WW8Num17z3"/>
    <w:qFormat/>
    <w:rPr/>
  </w:style>
  <w:style w:type="character" w:styleId="WW8Num17z4" w:customStyle="1">
    <w:name w:val="WW8Num17z4"/>
    <w:qFormat/>
    <w:rPr/>
  </w:style>
  <w:style w:type="character" w:styleId="WW8Num17z5" w:customStyle="1">
    <w:name w:val="WW8Num17z5"/>
    <w:qFormat/>
    <w:rPr/>
  </w:style>
  <w:style w:type="character" w:styleId="WW8Num17z6" w:customStyle="1">
    <w:name w:val="WW8Num17z6"/>
    <w:qFormat/>
    <w:rPr/>
  </w:style>
  <w:style w:type="character" w:styleId="WW8Num17z7" w:customStyle="1">
    <w:name w:val="WW8Num17z7"/>
    <w:qFormat/>
    <w:rPr/>
  </w:style>
  <w:style w:type="character" w:styleId="WW8Num17z8" w:customStyle="1">
    <w:name w:val="WW8Num17z8"/>
    <w:qFormat/>
    <w:rPr/>
  </w:style>
  <w:style w:type="character" w:styleId="WW8Num18z0" w:customStyle="1">
    <w:name w:val="WW8Num18z0"/>
    <w:qFormat/>
    <w:rPr/>
  </w:style>
  <w:style w:type="character" w:styleId="WW8Num18z1" w:customStyle="1">
    <w:name w:val="WW8Num18z1"/>
    <w:qFormat/>
    <w:rPr/>
  </w:style>
  <w:style w:type="character" w:styleId="WW8Num18z2" w:customStyle="1">
    <w:name w:val="WW8Num18z2"/>
    <w:qFormat/>
    <w:rPr/>
  </w:style>
  <w:style w:type="character" w:styleId="WW8Num18z3" w:customStyle="1">
    <w:name w:val="WW8Num18z3"/>
    <w:qFormat/>
    <w:rPr/>
  </w:style>
  <w:style w:type="character" w:styleId="WW8Num18z4" w:customStyle="1">
    <w:name w:val="WW8Num18z4"/>
    <w:qFormat/>
    <w:rPr/>
  </w:style>
  <w:style w:type="character" w:styleId="WW8Num18z5" w:customStyle="1">
    <w:name w:val="WW8Num18z5"/>
    <w:qFormat/>
    <w:rPr/>
  </w:style>
  <w:style w:type="character" w:styleId="WW8Num18z6" w:customStyle="1">
    <w:name w:val="WW8Num18z6"/>
    <w:qFormat/>
    <w:rPr/>
  </w:style>
  <w:style w:type="character" w:styleId="WW8Num18z7" w:customStyle="1">
    <w:name w:val="WW8Num18z7"/>
    <w:qFormat/>
    <w:rPr/>
  </w:style>
  <w:style w:type="character" w:styleId="WW8Num18z8" w:customStyle="1">
    <w:name w:val="WW8Num18z8"/>
    <w:qFormat/>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rFonts w:ascii="Arial" w:hAnsi="Arial" w:cs="Times New Roman"/>
      <w:b w:val="false"/>
      <w:i w:val="false"/>
      <w:sz w:val="20"/>
      <w:szCs w:val="20"/>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DefaultParagraphFont11111111111" w:customStyle="1">
    <w:name w:val="WW-Default Paragraph Font11111111111"/>
    <w:qFormat/>
    <w:rPr/>
  </w:style>
  <w:style w:type="character" w:styleId="WWDefaultParagraphFont111111111111" w:customStyle="1">
    <w:name w:val="WW-Default Paragraph Font111111111111"/>
    <w:qFormat/>
    <w:rPr/>
  </w:style>
  <w:style w:type="character" w:styleId="WWDefaultParagraphFont1111111111111" w:customStyle="1">
    <w:name w:val="WW-Default Paragraph Font1111111111111"/>
    <w:qFormat/>
    <w:rPr/>
  </w:style>
  <w:style w:type="character" w:styleId="WWDefaultParagraphFont11111111111111" w:customStyle="1">
    <w:name w:val="WW-Default Paragraph Font11111111111111"/>
    <w:qFormat/>
    <w:rPr/>
  </w:style>
  <w:style w:type="character" w:styleId="21" w:customStyle="1">
    <w:name w:val="Προεπιλεγμένη γραμματοσειρά2"/>
    <w:qFormat/>
    <w:rPr/>
  </w:style>
  <w:style w:type="character" w:styleId="WW8Num19z0" w:customStyle="1">
    <w:name w:val="WW8Num19z0"/>
    <w:qFormat/>
    <w:rPr>
      <w:rFonts w:ascii="Calibri" w:hAnsi="Calibri" w:cs="Calibri"/>
    </w:rPr>
  </w:style>
  <w:style w:type="character" w:styleId="WW8Num19z1" w:customStyle="1">
    <w:name w:val="WW8Num19z1"/>
    <w:qFormat/>
    <w:rPr/>
  </w:style>
  <w:style w:type="character" w:styleId="WW8Num20z0" w:customStyle="1">
    <w:name w:val="WW8Num20z0"/>
    <w:qFormat/>
    <w:rPr>
      <w:rFonts w:ascii="Calibri" w:hAnsi="Calibri" w:eastAsia="Calibri" w:cs="Times New Roman"/>
    </w:rPr>
  </w:style>
  <w:style w:type="character" w:styleId="WW8Num20z1" w:customStyle="1">
    <w:name w:val="WW8Num20z1"/>
    <w:qFormat/>
    <w:rPr>
      <w:rFonts w:ascii="Courier New" w:hAnsi="Courier New" w:cs="Courier New"/>
    </w:rPr>
  </w:style>
  <w:style w:type="character" w:styleId="WW8Num20z2" w:customStyle="1">
    <w:name w:val="WW8Num20z2"/>
    <w:qFormat/>
    <w:rPr>
      <w:rFonts w:ascii="Wingdings" w:hAnsi="Wingdings" w:cs="Wingdings"/>
    </w:rPr>
  </w:style>
  <w:style w:type="character" w:styleId="WW8Num20z3" w:customStyle="1">
    <w:name w:val="WW8Num20z3"/>
    <w:qFormat/>
    <w:rPr>
      <w:rFonts w:ascii="Symbol" w:hAnsi="Symbol" w:cs="Symbol"/>
    </w:rPr>
  </w:style>
  <w:style w:type="character" w:styleId="WWDefaultParagraphFont111111111111111" w:customStyle="1">
    <w:name w:val="WW-Default Paragraph Font111111111111111"/>
    <w:qFormat/>
    <w:rPr/>
  </w:style>
  <w:style w:type="character" w:styleId="WW8Num19z2" w:customStyle="1">
    <w:name w:val="WW8Num19z2"/>
    <w:qFormat/>
    <w:rPr/>
  </w:style>
  <w:style w:type="character" w:styleId="WW8Num19z3" w:customStyle="1">
    <w:name w:val="WW8Num19z3"/>
    <w:qFormat/>
    <w:rPr/>
  </w:style>
  <w:style w:type="character" w:styleId="WW8Num19z4" w:customStyle="1">
    <w:name w:val="WW8Num19z4"/>
    <w:qFormat/>
    <w:rPr/>
  </w:style>
  <w:style w:type="character" w:styleId="WW8Num19z5" w:customStyle="1">
    <w:name w:val="WW8Num19z5"/>
    <w:qFormat/>
    <w:rPr/>
  </w:style>
  <w:style w:type="character" w:styleId="WW8Num19z6" w:customStyle="1">
    <w:name w:val="WW8Num19z6"/>
    <w:qFormat/>
    <w:rPr/>
  </w:style>
  <w:style w:type="character" w:styleId="WW8Num19z7" w:customStyle="1">
    <w:name w:val="WW8Num19z7"/>
    <w:qFormat/>
    <w:rPr/>
  </w:style>
  <w:style w:type="character" w:styleId="WW8Num19z8" w:customStyle="1">
    <w:name w:val="WW8Num19z8"/>
    <w:qFormat/>
    <w:rPr/>
  </w:style>
  <w:style w:type="character" w:styleId="WW8Num20z4" w:customStyle="1">
    <w:name w:val="WW8Num20z4"/>
    <w:qFormat/>
    <w:rPr/>
  </w:style>
  <w:style w:type="character" w:styleId="WW8Num20z5" w:customStyle="1">
    <w:name w:val="WW8Num20z5"/>
    <w:qFormat/>
    <w:rPr/>
  </w:style>
  <w:style w:type="character" w:styleId="WW8Num20z6" w:customStyle="1">
    <w:name w:val="WW8Num20z6"/>
    <w:qFormat/>
    <w:rPr/>
  </w:style>
  <w:style w:type="character" w:styleId="WW8Num20z7" w:customStyle="1">
    <w:name w:val="WW8Num20z7"/>
    <w:qFormat/>
    <w:rPr/>
  </w:style>
  <w:style w:type="character" w:styleId="WW8Num20z8" w:customStyle="1">
    <w:name w:val="WW8Num20z8"/>
    <w:qFormat/>
    <w:rPr/>
  </w:style>
  <w:style w:type="character" w:styleId="WWDefaultParagraphFont1111111111111111" w:customStyle="1">
    <w:name w:val="WW-Default Paragraph Font1111111111111111"/>
    <w:qFormat/>
    <w:rPr/>
  </w:style>
  <w:style w:type="character" w:styleId="WWDefaultParagraphFont11111111111111111" w:customStyle="1">
    <w:name w:val="WW-Default Paragraph Font11111111111111111"/>
    <w:qFormat/>
    <w:rPr/>
  </w:style>
  <w:style w:type="character" w:styleId="WW8Num21z0" w:customStyle="1">
    <w:name w:val="WW8Num21z0"/>
    <w:qFormat/>
    <w:rPr>
      <w:rFonts w:ascii="Calibri" w:hAnsi="Calibri" w:eastAsia="Times New Roman" w:cs="Calibri"/>
    </w:rPr>
  </w:style>
  <w:style w:type="character" w:styleId="WW8Num21z1" w:customStyle="1">
    <w:name w:val="WW8Num21z1"/>
    <w:qFormat/>
    <w:rPr>
      <w:rFonts w:ascii="Courier New" w:hAnsi="Courier New" w:cs="Courier New"/>
    </w:rPr>
  </w:style>
  <w:style w:type="character" w:styleId="WW8Num21z2" w:customStyle="1">
    <w:name w:val="WW8Num21z2"/>
    <w:qFormat/>
    <w:rPr>
      <w:rFonts w:ascii="Wingdings" w:hAnsi="Wingdings" w:cs="Wingdings"/>
    </w:rPr>
  </w:style>
  <w:style w:type="character" w:styleId="WW8Num21z3" w:customStyle="1">
    <w:name w:val="WW8Num21z3"/>
    <w:qFormat/>
    <w:rPr>
      <w:rFonts w:ascii="Symbol" w:hAnsi="Symbol" w:cs="Symbol"/>
    </w:rPr>
  </w:style>
  <w:style w:type="character" w:styleId="WW8Num22z0" w:customStyle="1">
    <w:name w:val="WW8Num22z0"/>
    <w:qFormat/>
    <w:rPr>
      <w:rFonts w:ascii="Symbol" w:hAnsi="Symbol" w:cs="Symbol"/>
    </w:rPr>
  </w:style>
  <w:style w:type="character" w:styleId="WW8Num22z1" w:customStyle="1">
    <w:name w:val="WW8Num22z1"/>
    <w:qFormat/>
    <w:rPr>
      <w:rFonts w:ascii="Courier New" w:hAnsi="Courier New" w:cs="Courier New"/>
    </w:rPr>
  </w:style>
  <w:style w:type="character" w:styleId="WW8Num22z2" w:customStyle="1">
    <w:name w:val="WW8Num22z2"/>
    <w:qFormat/>
    <w:rPr>
      <w:rFonts w:ascii="Wingdings" w:hAnsi="Wingdings" w:cs="Wingdings"/>
    </w:rPr>
  </w:style>
  <w:style w:type="character" w:styleId="WW8Num23z0" w:customStyle="1">
    <w:name w:val="WW8Num23z0"/>
    <w:qFormat/>
    <w:rPr>
      <w:rFonts w:ascii="Calibri" w:hAnsi="Calibri" w:eastAsia="Times New Roman" w:cs="Calibri"/>
    </w:rPr>
  </w:style>
  <w:style w:type="character" w:styleId="WW8Num23z1" w:customStyle="1">
    <w:name w:val="WW8Num23z1"/>
    <w:qFormat/>
    <w:rPr>
      <w:rFonts w:ascii="Courier New" w:hAnsi="Courier New" w:cs="Courier New"/>
    </w:rPr>
  </w:style>
  <w:style w:type="character" w:styleId="WW8Num23z2" w:customStyle="1">
    <w:name w:val="WW8Num23z2"/>
    <w:qFormat/>
    <w:rPr>
      <w:rFonts w:ascii="Wingdings" w:hAnsi="Wingdings" w:cs="Wingdings"/>
    </w:rPr>
  </w:style>
  <w:style w:type="character" w:styleId="WW8Num23z3" w:customStyle="1">
    <w:name w:val="WW8Num23z3"/>
    <w:qFormat/>
    <w:rPr>
      <w:rFonts w:ascii="Symbol" w:hAnsi="Symbol" w:cs="Symbol"/>
    </w:rPr>
  </w:style>
  <w:style w:type="character" w:styleId="WW8Num24z0" w:customStyle="1">
    <w:name w:val="WW8Num24z0"/>
    <w:qFormat/>
    <w:rPr>
      <w:rFonts w:ascii="Symbol" w:hAnsi="Symbol" w:cs="Symbol"/>
      <w:strike/>
      <w:color w:val="0070C0"/>
      <w:position w:val="0"/>
      <w:sz w:val="24"/>
      <w:sz w:val="24"/>
      <w:vertAlign w:val="baseline"/>
      <w:lang w:val="el-GR"/>
    </w:rPr>
  </w:style>
  <w:style w:type="character" w:styleId="WW8Num24z1" w:customStyle="1">
    <w:name w:val="WW8Num24z1"/>
    <w:qFormat/>
    <w:rPr>
      <w:rFonts w:ascii="Courier New" w:hAnsi="Courier New" w:cs="Courier New"/>
    </w:rPr>
  </w:style>
  <w:style w:type="character" w:styleId="WW8Num24z2" w:customStyle="1">
    <w:name w:val="WW8Num24z2"/>
    <w:qFormat/>
    <w:rPr>
      <w:rFonts w:ascii="Wingdings" w:hAnsi="Wingdings" w:cs="Wingdings"/>
    </w:rPr>
  </w:style>
  <w:style w:type="character" w:styleId="WW8Num25z0" w:customStyle="1">
    <w:name w:val="WW8Num25z0"/>
    <w:qFormat/>
    <w:rPr>
      <w:rFonts w:ascii="Symbol" w:hAnsi="Symbol" w:cs="Symbol"/>
    </w:rPr>
  </w:style>
  <w:style w:type="character" w:styleId="WW8Num25z1" w:customStyle="1">
    <w:name w:val="WW8Num25z1"/>
    <w:qFormat/>
    <w:rPr>
      <w:rFonts w:ascii="Courier New" w:hAnsi="Courier New" w:cs="Courier New"/>
    </w:rPr>
  </w:style>
  <w:style w:type="character" w:styleId="WW8Num25z2" w:customStyle="1">
    <w:name w:val="WW8Num25z2"/>
    <w:qFormat/>
    <w:rPr>
      <w:rFonts w:ascii="Wingdings" w:hAnsi="Wingdings" w:cs="Wingdings"/>
    </w:rPr>
  </w:style>
  <w:style w:type="character" w:styleId="WW8Num26z0" w:customStyle="1">
    <w:name w:val="WW8Num26z0"/>
    <w:qFormat/>
    <w:rPr>
      <w:rFonts w:ascii="Symbol" w:hAnsi="Symbol" w:cs="Symbol"/>
    </w:rPr>
  </w:style>
  <w:style w:type="character" w:styleId="WW8Num26z1" w:customStyle="1">
    <w:name w:val="WW8Num26z1"/>
    <w:qFormat/>
    <w:rPr>
      <w:rFonts w:ascii="Courier New" w:hAnsi="Courier New" w:cs="Courier New"/>
    </w:rPr>
  </w:style>
  <w:style w:type="character" w:styleId="WW8Num26z2" w:customStyle="1">
    <w:name w:val="WW8Num26z2"/>
    <w:qFormat/>
    <w:rPr>
      <w:rFonts w:ascii="Wingdings" w:hAnsi="Wingdings" w:cs="Wingdings"/>
    </w:rPr>
  </w:style>
  <w:style w:type="character" w:styleId="WW8Num27z0" w:customStyle="1">
    <w:name w:val="WW8Num27z0"/>
    <w:qFormat/>
    <w:rPr>
      <w:rFonts w:ascii="Calibri" w:hAnsi="Calibri" w:eastAsia="Times New Roman" w:cs="Calibri"/>
    </w:rPr>
  </w:style>
  <w:style w:type="character" w:styleId="WW8Num27z1" w:customStyle="1">
    <w:name w:val="WW8Num27z1"/>
    <w:qFormat/>
    <w:rPr>
      <w:rFonts w:ascii="Courier New" w:hAnsi="Courier New" w:cs="Courier New"/>
    </w:rPr>
  </w:style>
  <w:style w:type="character" w:styleId="WW8Num27z2" w:customStyle="1">
    <w:name w:val="WW8Num27z2"/>
    <w:qFormat/>
    <w:rPr>
      <w:rFonts w:ascii="Wingdings" w:hAnsi="Wingdings" w:cs="Wingdings"/>
    </w:rPr>
  </w:style>
  <w:style w:type="character" w:styleId="WW8Num27z3" w:customStyle="1">
    <w:name w:val="WW8Num27z3"/>
    <w:qFormat/>
    <w:rPr>
      <w:rFonts w:ascii="Symbol" w:hAnsi="Symbol" w:cs="Symbol"/>
    </w:rPr>
  </w:style>
  <w:style w:type="character" w:styleId="WW8Num28z0" w:customStyle="1">
    <w:name w:val="WW8Num28z0"/>
    <w:qFormat/>
    <w:rPr>
      <w:rFonts w:ascii="Symbol" w:hAnsi="Symbol" w:cs="Symbol"/>
    </w:rPr>
  </w:style>
  <w:style w:type="character" w:styleId="WW8Num28z1" w:customStyle="1">
    <w:name w:val="WW8Num28z1"/>
    <w:qFormat/>
    <w:rPr>
      <w:rFonts w:ascii="Courier New" w:hAnsi="Courier New" w:cs="Courier New"/>
    </w:rPr>
  </w:style>
  <w:style w:type="character" w:styleId="WW8Num28z2" w:customStyle="1">
    <w:name w:val="WW8Num28z2"/>
    <w:qFormat/>
    <w:rPr>
      <w:rFonts w:ascii="Wingdings" w:hAnsi="Wingdings" w:cs="Wingdings"/>
    </w:rPr>
  </w:style>
  <w:style w:type="character" w:styleId="WW8Num29z0" w:customStyle="1">
    <w:name w:val="WW8Num29z0"/>
    <w:qFormat/>
    <w:rPr>
      <w:rFonts w:ascii="Calibri" w:hAnsi="Calibri" w:eastAsia="Times New Roman" w:cs="Calibri"/>
    </w:rPr>
  </w:style>
  <w:style w:type="character" w:styleId="WW8Num29z1" w:customStyle="1">
    <w:name w:val="WW8Num29z1"/>
    <w:qFormat/>
    <w:rPr>
      <w:rFonts w:ascii="Courier New" w:hAnsi="Courier New" w:cs="Courier New"/>
    </w:rPr>
  </w:style>
  <w:style w:type="character" w:styleId="WW8Num29z2" w:customStyle="1">
    <w:name w:val="WW8Num29z2"/>
    <w:qFormat/>
    <w:rPr>
      <w:rFonts w:ascii="Wingdings" w:hAnsi="Wingdings" w:cs="Wingdings"/>
    </w:rPr>
  </w:style>
  <w:style w:type="character" w:styleId="WW8Num29z3" w:customStyle="1">
    <w:name w:val="WW8Num29z3"/>
    <w:qFormat/>
    <w:rPr>
      <w:rFonts w:ascii="Symbol" w:hAnsi="Symbol" w:cs="Symbol"/>
    </w:rPr>
  </w:style>
  <w:style w:type="character" w:styleId="WW8Num30z0" w:customStyle="1">
    <w:name w:val="WW8Num30z0"/>
    <w:qFormat/>
    <w:rPr>
      <w:rFonts w:ascii="Symbol" w:hAnsi="Symbol" w:cs="Symbol"/>
      <w:shd w:fill="FFFF00" w:val="clear"/>
    </w:rPr>
  </w:style>
  <w:style w:type="character" w:styleId="WW8Num30z1" w:customStyle="1">
    <w:name w:val="WW8Num30z1"/>
    <w:qFormat/>
    <w:rPr>
      <w:rFonts w:ascii="Courier New" w:hAnsi="Courier New" w:cs="Courier New"/>
    </w:rPr>
  </w:style>
  <w:style w:type="character" w:styleId="WW8Num30z2" w:customStyle="1">
    <w:name w:val="WW8Num30z2"/>
    <w:qFormat/>
    <w:rPr>
      <w:rFonts w:ascii="Wingdings" w:hAnsi="Wingdings" w:cs="Wingdings"/>
    </w:rPr>
  </w:style>
  <w:style w:type="character" w:styleId="WW8Num31z0" w:customStyle="1">
    <w:name w:val="WW8Num31z0"/>
    <w:qFormat/>
    <w:rPr>
      <w:rFonts w:cs="Times New Roman"/>
    </w:rPr>
  </w:style>
  <w:style w:type="character" w:styleId="WW8Num32z0" w:customStyle="1">
    <w:name w:val="WW8Num32z0"/>
    <w:qFormat/>
    <w:rPr/>
  </w:style>
  <w:style w:type="character" w:styleId="WW8Num32z1" w:customStyle="1">
    <w:name w:val="WW8Num32z1"/>
    <w:qFormat/>
    <w:rPr/>
  </w:style>
  <w:style w:type="character" w:styleId="WW8Num32z2" w:customStyle="1">
    <w:name w:val="WW8Num32z2"/>
    <w:qFormat/>
    <w:rPr/>
  </w:style>
  <w:style w:type="character" w:styleId="WW8Num32z3" w:customStyle="1">
    <w:name w:val="WW8Num32z3"/>
    <w:qFormat/>
    <w:rPr/>
  </w:style>
  <w:style w:type="character" w:styleId="WW8Num32z4" w:customStyle="1">
    <w:name w:val="WW8Num32z4"/>
    <w:qFormat/>
    <w:rPr/>
  </w:style>
  <w:style w:type="character" w:styleId="WW8Num32z5" w:customStyle="1">
    <w:name w:val="WW8Num32z5"/>
    <w:qFormat/>
    <w:rPr/>
  </w:style>
  <w:style w:type="character" w:styleId="WW8Num32z6" w:customStyle="1">
    <w:name w:val="WW8Num32z6"/>
    <w:qFormat/>
    <w:rPr/>
  </w:style>
  <w:style w:type="character" w:styleId="WW8Num32z7" w:customStyle="1">
    <w:name w:val="WW8Num32z7"/>
    <w:qFormat/>
    <w:rPr/>
  </w:style>
  <w:style w:type="character" w:styleId="WW8Num32z8" w:customStyle="1">
    <w:name w:val="WW8Num32z8"/>
    <w:qFormat/>
    <w:rPr/>
  </w:style>
  <w:style w:type="character" w:styleId="WW8Num33z0" w:customStyle="1">
    <w:name w:val="WW8Num33z0"/>
    <w:qFormat/>
    <w:rPr>
      <w:rFonts w:ascii="Symbol" w:hAnsi="Symbol" w:eastAsia="Calibri" w:cs="Symbol"/>
    </w:rPr>
  </w:style>
  <w:style w:type="character" w:styleId="WW8Num33z1" w:customStyle="1">
    <w:name w:val="WW8Num33z1"/>
    <w:qFormat/>
    <w:rPr>
      <w:rFonts w:ascii="Courier New" w:hAnsi="Courier New" w:cs="Courier New"/>
    </w:rPr>
  </w:style>
  <w:style w:type="character" w:styleId="WW8Num33z2" w:customStyle="1">
    <w:name w:val="WW8Num33z2"/>
    <w:qFormat/>
    <w:rPr>
      <w:rFonts w:ascii="Wingdings" w:hAnsi="Wingdings" w:cs="Wingdings"/>
    </w:rPr>
  </w:style>
  <w:style w:type="character" w:styleId="WW8Num34z0" w:customStyle="1">
    <w:name w:val="WW8Num34z0"/>
    <w:qFormat/>
    <w:rPr>
      <w:rFonts w:ascii="Symbol" w:hAnsi="Symbol" w:cs="Symbol"/>
    </w:rPr>
  </w:style>
  <w:style w:type="character" w:styleId="WW8Num34z1" w:customStyle="1">
    <w:name w:val="WW8Num34z1"/>
    <w:qFormat/>
    <w:rPr>
      <w:rFonts w:ascii="Courier New" w:hAnsi="Courier New" w:cs="Courier New"/>
    </w:rPr>
  </w:style>
  <w:style w:type="character" w:styleId="WW8Num34z2" w:customStyle="1">
    <w:name w:val="WW8Num34z2"/>
    <w:qFormat/>
    <w:rPr>
      <w:rFonts w:ascii="Wingdings" w:hAnsi="Wingdings" w:cs="Wingdings"/>
    </w:rPr>
  </w:style>
  <w:style w:type="character" w:styleId="WW8Num35z0" w:customStyle="1">
    <w:name w:val="WW8Num35z0"/>
    <w:qFormat/>
    <w:rPr>
      <w:rFonts w:ascii="Calibri" w:hAnsi="Calibri" w:eastAsia="Times New Roman" w:cs="Calibri"/>
    </w:rPr>
  </w:style>
  <w:style w:type="character" w:styleId="WW8Num35z1" w:customStyle="1">
    <w:name w:val="WW8Num35z1"/>
    <w:qFormat/>
    <w:rPr>
      <w:rFonts w:ascii="Courier New" w:hAnsi="Courier New" w:cs="Courier New"/>
    </w:rPr>
  </w:style>
  <w:style w:type="character" w:styleId="WW8Num35z2" w:customStyle="1">
    <w:name w:val="WW8Num35z2"/>
    <w:qFormat/>
    <w:rPr>
      <w:rFonts w:ascii="Wingdings" w:hAnsi="Wingdings" w:cs="Wingdings"/>
    </w:rPr>
  </w:style>
  <w:style w:type="character" w:styleId="WW8Num35z3" w:customStyle="1">
    <w:name w:val="WW8Num35z3"/>
    <w:qFormat/>
    <w:rPr>
      <w:rFonts w:ascii="Symbol" w:hAnsi="Symbol" w:cs="Symbol"/>
    </w:rPr>
  </w:style>
  <w:style w:type="character" w:styleId="WW8Num36z0" w:customStyle="1">
    <w:name w:val="WW8Num36z0"/>
    <w:qFormat/>
    <w:rPr>
      <w:lang w:val="el-GR"/>
    </w:rPr>
  </w:style>
  <w:style w:type="character" w:styleId="WW8Num36z1" w:customStyle="1">
    <w:name w:val="WW8Num36z1"/>
    <w:qFormat/>
    <w:rPr/>
  </w:style>
  <w:style w:type="character" w:styleId="WW8Num36z2" w:customStyle="1">
    <w:name w:val="WW8Num36z2"/>
    <w:qFormat/>
    <w:rPr/>
  </w:style>
  <w:style w:type="character" w:styleId="WW8Num36z3" w:customStyle="1">
    <w:name w:val="WW8Num36z3"/>
    <w:qFormat/>
    <w:rPr/>
  </w:style>
  <w:style w:type="character" w:styleId="WW8Num36z4" w:customStyle="1">
    <w:name w:val="WW8Num36z4"/>
    <w:qFormat/>
    <w:rPr/>
  </w:style>
  <w:style w:type="character" w:styleId="WW8Num36z5" w:customStyle="1">
    <w:name w:val="WW8Num36z5"/>
    <w:qFormat/>
    <w:rPr/>
  </w:style>
  <w:style w:type="character" w:styleId="WW8Num36z6" w:customStyle="1">
    <w:name w:val="WW8Num36z6"/>
    <w:qFormat/>
    <w:rPr/>
  </w:style>
  <w:style w:type="character" w:styleId="WW8Num36z7" w:customStyle="1">
    <w:name w:val="WW8Num36z7"/>
    <w:qFormat/>
    <w:rPr/>
  </w:style>
  <w:style w:type="character" w:styleId="WW8Num36z8" w:customStyle="1">
    <w:name w:val="WW8Num36z8"/>
    <w:qFormat/>
    <w:rPr/>
  </w:style>
  <w:style w:type="character" w:styleId="WW8Num37z0" w:customStyle="1">
    <w:name w:val="WW8Num37z0"/>
    <w:qFormat/>
    <w:rPr>
      <w:rFonts w:ascii="Calibri" w:hAnsi="Calibri" w:eastAsia="Times New Roman" w:cs="Calibri"/>
    </w:rPr>
  </w:style>
  <w:style w:type="character" w:styleId="WW8Num37z1" w:customStyle="1">
    <w:name w:val="WW8Num37z1"/>
    <w:qFormat/>
    <w:rPr>
      <w:rFonts w:ascii="Courier New" w:hAnsi="Courier New" w:cs="Courier New"/>
    </w:rPr>
  </w:style>
  <w:style w:type="character" w:styleId="WW8Num37z2" w:customStyle="1">
    <w:name w:val="WW8Num37z2"/>
    <w:qFormat/>
    <w:rPr>
      <w:rFonts w:ascii="Wingdings" w:hAnsi="Wingdings" w:cs="Wingdings"/>
    </w:rPr>
  </w:style>
  <w:style w:type="character" w:styleId="WW8Num37z3" w:customStyle="1">
    <w:name w:val="WW8Num37z3"/>
    <w:qFormat/>
    <w:rPr>
      <w:rFonts w:ascii="Symbol" w:hAnsi="Symbol" w:cs="Symbol"/>
    </w:rPr>
  </w:style>
  <w:style w:type="character" w:styleId="WW8Num38z0" w:customStyle="1">
    <w:name w:val="WW8Num38z0"/>
    <w:qFormat/>
    <w:rPr/>
  </w:style>
  <w:style w:type="character" w:styleId="WW8Num38z1" w:customStyle="1">
    <w:name w:val="WW8Num38z1"/>
    <w:qFormat/>
    <w:rPr/>
  </w:style>
  <w:style w:type="character" w:styleId="WW8Num38z2" w:customStyle="1">
    <w:name w:val="WW8Num38z2"/>
    <w:qFormat/>
    <w:rPr/>
  </w:style>
  <w:style w:type="character" w:styleId="WW8Num38z3" w:customStyle="1">
    <w:name w:val="WW8Num38z3"/>
    <w:qFormat/>
    <w:rPr/>
  </w:style>
  <w:style w:type="character" w:styleId="WW8Num38z4" w:customStyle="1">
    <w:name w:val="WW8Num38z4"/>
    <w:qFormat/>
    <w:rPr/>
  </w:style>
  <w:style w:type="character" w:styleId="WW8Num38z5" w:customStyle="1">
    <w:name w:val="WW8Num38z5"/>
    <w:qFormat/>
    <w:rPr/>
  </w:style>
  <w:style w:type="character" w:styleId="WW8Num38z6" w:customStyle="1">
    <w:name w:val="WW8Num38z6"/>
    <w:qFormat/>
    <w:rPr/>
  </w:style>
  <w:style w:type="character" w:styleId="WW8Num38z7" w:customStyle="1">
    <w:name w:val="WW8Num38z7"/>
    <w:qFormat/>
    <w:rPr/>
  </w:style>
  <w:style w:type="character" w:styleId="WW8Num38z8" w:customStyle="1">
    <w:name w:val="WW8Num38z8"/>
    <w:qFormat/>
    <w:rPr/>
  </w:style>
  <w:style w:type="character" w:styleId="WWDefaultParagraphFont111111111111111111" w:customStyle="1">
    <w:name w:val="WW-Default Paragraph Font111111111111111111"/>
    <w:qFormat/>
    <w:rPr/>
  </w:style>
  <w:style w:type="character" w:styleId="WW8Num4z1" w:customStyle="1">
    <w:name w:val="WW8Num4z1"/>
    <w:qFormat/>
    <w:rPr>
      <w:rFonts w:cs="Times New Roman"/>
    </w:rPr>
  </w:style>
  <w:style w:type="character" w:styleId="WW8Num5z1" w:customStyle="1">
    <w:name w:val="WW8Num5z1"/>
    <w:qFormat/>
    <w:rPr>
      <w:rFonts w:cs="Times New Roman"/>
    </w:rPr>
  </w:style>
  <w:style w:type="character" w:styleId="WW8Num29z4" w:customStyle="1">
    <w:name w:val="WW8Num29z4"/>
    <w:qFormat/>
    <w:rPr/>
  </w:style>
  <w:style w:type="character" w:styleId="WW8Num29z5" w:customStyle="1">
    <w:name w:val="WW8Num29z5"/>
    <w:qFormat/>
    <w:rPr/>
  </w:style>
  <w:style w:type="character" w:styleId="WW8Num29z6" w:customStyle="1">
    <w:name w:val="WW8Num29z6"/>
    <w:qFormat/>
    <w:rPr/>
  </w:style>
  <w:style w:type="character" w:styleId="WW8Num29z7" w:customStyle="1">
    <w:name w:val="WW8Num29z7"/>
    <w:qFormat/>
    <w:rPr/>
  </w:style>
  <w:style w:type="character" w:styleId="WW8Num29z8" w:customStyle="1">
    <w:name w:val="WW8Num29z8"/>
    <w:qFormat/>
    <w:rPr/>
  </w:style>
  <w:style w:type="character" w:styleId="WW8Num30z3" w:customStyle="1">
    <w:name w:val="WW8Num30z3"/>
    <w:qFormat/>
    <w:rPr>
      <w:rFonts w:ascii="Symbol" w:hAnsi="Symbol" w:cs="Symbol"/>
    </w:rPr>
  </w:style>
  <w:style w:type="character" w:styleId="WW8Num31z1" w:customStyle="1">
    <w:name w:val="WW8Num31z1"/>
    <w:qFormat/>
    <w:rPr/>
  </w:style>
  <w:style w:type="character" w:styleId="WW8Num31z2" w:customStyle="1">
    <w:name w:val="WW8Num31z2"/>
    <w:qFormat/>
    <w:rPr/>
  </w:style>
  <w:style w:type="character" w:styleId="WW8Num31z3" w:customStyle="1">
    <w:name w:val="WW8Num31z3"/>
    <w:qFormat/>
    <w:rPr/>
  </w:style>
  <w:style w:type="character" w:styleId="WW8Num31z4" w:customStyle="1">
    <w:name w:val="WW8Num31z4"/>
    <w:qFormat/>
    <w:rPr/>
  </w:style>
  <w:style w:type="character" w:styleId="WW8Num31z5" w:customStyle="1">
    <w:name w:val="WW8Num31z5"/>
    <w:qFormat/>
    <w:rPr/>
  </w:style>
  <w:style w:type="character" w:styleId="WW8Num31z6" w:customStyle="1">
    <w:name w:val="WW8Num31z6"/>
    <w:qFormat/>
    <w:rPr/>
  </w:style>
  <w:style w:type="character" w:styleId="WW8Num31z7" w:customStyle="1">
    <w:name w:val="WW8Num31z7"/>
    <w:qFormat/>
    <w:rPr/>
  </w:style>
  <w:style w:type="character" w:styleId="WW8Num31z8" w:customStyle="1">
    <w:name w:val="WW8Num31z8"/>
    <w:qFormat/>
    <w:rPr/>
  </w:style>
  <w:style w:type="character" w:styleId="WW8Num39z0" w:customStyle="1">
    <w:name w:val="WW8Num39z0"/>
    <w:qFormat/>
    <w:rPr>
      <w:rFonts w:ascii="Calibri" w:hAnsi="Calibri" w:eastAsia="Times New Roman" w:cs="Calibri"/>
    </w:rPr>
  </w:style>
  <w:style w:type="character" w:styleId="WW8Num39z1" w:customStyle="1">
    <w:name w:val="WW8Num39z1"/>
    <w:qFormat/>
    <w:rPr>
      <w:rFonts w:ascii="Courier New" w:hAnsi="Courier New" w:cs="Courier New"/>
    </w:rPr>
  </w:style>
  <w:style w:type="character" w:styleId="WW8Num39z2" w:customStyle="1">
    <w:name w:val="WW8Num39z2"/>
    <w:qFormat/>
    <w:rPr>
      <w:rFonts w:ascii="Wingdings" w:hAnsi="Wingdings" w:cs="Wingdings"/>
    </w:rPr>
  </w:style>
  <w:style w:type="character" w:styleId="WW8Num39z3" w:customStyle="1">
    <w:name w:val="WW8Num39z3"/>
    <w:qFormat/>
    <w:rPr>
      <w:rFonts w:ascii="Symbol" w:hAnsi="Symbol" w:cs="Symbol"/>
    </w:rPr>
  </w:style>
  <w:style w:type="character" w:styleId="WW8Num40z0" w:customStyle="1">
    <w:name w:val="WW8Num40z0"/>
    <w:qFormat/>
    <w:rPr>
      <w:rFonts w:ascii="Symbol" w:hAnsi="Symbol" w:cs="Symbol"/>
    </w:rPr>
  </w:style>
  <w:style w:type="character" w:styleId="WW8Num40z1" w:customStyle="1">
    <w:name w:val="WW8Num40z1"/>
    <w:qFormat/>
    <w:rPr>
      <w:rFonts w:ascii="Courier New" w:hAnsi="Courier New" w:cs="Courier New"/>
    </w:rPr>
  </w:style>
  <w:style w:type="character" w:styleId="WW8Num40z2" w:customStyle="1">
    <w:name w:val="WW8Num40z2"/>
    <w:qFormat/>
    <w:rPr>
      <w:rFonts w:ascii="Wingdings" w:hAnsi="Wingdings" w:cs="Wingdings"/>
    </w:rPr>
  </w:style>
  <w:style w:type="character" w:styleId="WW8Num41z0" w:customStyle="1">
    <w:name w:val="WW8Num41z0"/>
    <w:qFormat/>
    <w:rPr>
      <w:rFonts w:ascii="Arial" w:hAnsi="Arial" w:cs="Times New Roman"/>
      <w:b/>
      <w:i w:val="false"/>
      <w:sz w:val="20"/>
      <w:szCs w:val="20"/>
    </w:rPr>
  </w:style>
  <w:style w:type="character" w:styleId="WW8Num41z1" w:customStyle="1">
    <w:name w:val="WW8Num41z1"/>
    <w:qFormat/>
    <w:rPr>
      <w:rFonts w:cs="Times New Roman"/>
    </w:rPr>
  </w:style>
  <w:style w:type="character" w:styleId="WW8Num41z2" w:customStyle="1">
    <w:name w:val="WW8Num41z2"/>
    <w:qFormat/>
    <w:rPr>
      <w:rFonts w:ascii="Arial" w:hAnsi="Arial" w:cs="Times New Roman"/>
      <w:b w:val="false"/>
      <w:i w:val="false"/>
    </w:rPr>
  </w:style>
  <w:style w:type="character" w:styleId="WW8Num41z3" w:customStyle="1">
    <w:name w:val="WW8Num41z3"/>
    <w:qFormat/>
    <w:rPr>
      <w:rFonts w:ascii="Arial" w:hAnsi="Arial" w:cs="Times New Roman"/>
      <w:b w:val="false"/>
      <w:i w:val="false"/>
      <w:sz w:val="20"/>
      <w:szCs w:val="20"/>
    </w:rPr>
  </w:style>
  <w:style w:type="character" w:styleId="DefaultParagraphFont1" w:customStyle="1">
    <w:name w:val="Default Paragraph Font1"/>
    <w:qFormat/>
    <w:rPr/>
  </w:style>
  <w:style w:type="character" w:styleId="Heading1Char" w:customStyle="1">
    <w:name w:val="Heading 1 Char"/>
    <w:qFormat/>
    <w:rPr>
      <w:rFonts w:ascii="Arial" w:hAnsi="Arial" w:cs="Arial"/>
      <w:b/>
      <w:bCs/>
      <w:color w:val="333399"/>
      <w:sz w:val="28"/>
      <w:szCs w:val="32"/>
      <w:lang w:val="en-US"/>
    </w:rPr>
  </w:style>
  <w:style w:type="character" w:styleId="Heading2Char" w:customStyle="1">
    <w:name w:val="Heading 2 Char"/>
    <w:qFormat/>
    <w:rPr>
      <w:rFonts w:ascii="Arial" w:hAnsi="Arial" w:cs="Arial"/>
      <w:b/>
      <w:color w:val="002060"/>
      <w:sz w:val="24"/>
      <w:szCs w:val="22"/>
      <w:lang w:val="en-GB"/>
    </w:rPr>
  </w:style>
  <w:style w:type="character" w:styleId="Heading5Char" w:customStyle="1">
    <w:name w:val="Heading 5 Char"/>
    <w:qFormat/>
    <w:rPr>
      <w:rFonts w:ascii="Calibri" w:hAnsi="Calibri" w:eastAsia="Times New Roman" w:cs="Times New Roman"/>
      <w:b/>
      <w:bCs/>
      <w:i/>
      <w:iCs/>
      <w:sz w:val="26"/>
      <w:szCs w:val="26"/>
      <w:lang w:val="en-GB"/>
    </w:rPr>
  </w:style>
  <w:style w:type="character" w:styleId="DateChar" w:customStyle="1">
    <w:name w:val="Date Char"/>
    <w:qFormat/>
    <w:rPr>
      <w:sz w:val="24"/>
      <w:szCs w:val="24"/>
      <w:lang w:val="en-GB"/>
    </w:rPr>
  </w:style>
  <w:style w:type="character" w:styleId="FooterChar" w:customStyle="1">
    <w:name w:val="Footer Char"/>
    <w:qFormat/>
    <w:rPr>
      <w:rFonts w:eastAsia="MS Mincho" w:cs="Times New Roman"/>
      <w:sz w:val="24"/>
      <w:szCs w:val="24"/>
      <w:lang w:val="en-US" w:eastAsia="ja-JP"/>
    </w:rPr>
  </w:style>
  <w:style w:type="character" w:styleId="Annotationreference">
    <w:name w:val="annotation reference"/>
    <w:uiPriority w:val="99"/>
    <w:qFormat/>
    <w:rPr>
      <w:sz w:val="16"/>
    </w:rPr>
  </w:style>
  <w:style w:type="character" w:styleId="Style9">
    <w:name w:val="Σύνδεσμος διαδικτύου"/>
    <w:uiPriority w:val="99"/>
    <w:rPr>
      <w:color w:val="0000FF"/>
      <w:u w:val="single"/>
    </w:rPr>
  </w:style>
  <w:style w:type="character" w:styleId="HeaderChar" w:customStyle="1">
    <w:name w:val="Header Char"/>
    <w:qFormat/>
    <w:rPr>
      <w:rFonts w:cs="Times New Roman"/>
      <w:sz w:val="24"/>
      <w:szCs w:val="24"/>
      <w:lang w:val="en-GB"/>
    </w:rPr>
  </w:style>
  <w:style w:type="character" w:styleId="Pagenumber">
    <w:name w:val="page number"/>
    <w:qFormat/>
    <w:rPr>
      <w:rFonts w:cs="Times New Roman"/>
    </w:rPr>
  </w:style>
  <w:style w:type="character" w:styleId="BalloonTextChar" w:customStyle="1">
    <w:name w:val="Balloon Text Char"/>
    <w:qFormat/>
    <w:rPr>
      <w:rFonts w:ascii="Tahoma" w:hAnsi="Tahoma" w:cs="Tahoma"/>
      <w:sz w:val="16"/>
      <w:szCs w:val="16"/>
      <w:lang w:val="en-GB"/>
    </w:rPr>
  </w:style>
  <w:style w:type="character" w:styleId="CommentTextChar" w:customStyle="1">
    <w:name w:val="Comment Text Char"/>
    <w:qFormat/>
    <w:rPr>
      <w:rFonts w:cs="Times New Roman"/>
      <w:lang w:val="en-GB"/>
    </w:rPr>
  </w:style>
  <w:style w:type="character" w:styleId="CommentSubjectChar" w:customStyle="1">
    <w:name w:val="Comment Subject Char"/>
    <w:qFormat/>
    <w:rPr>
      <w:rFonts w:cs="Times New Roman"/>
      <w:b/>
      <w:bCs/>
      <w:lang w:val="en-GB"/>
    </w:rPr>
  </w:style>
  <w:style w:type="character" w:styleId="BodyTextChar" w:customStyle="1">
    <w:name w:val="Body Text Char"/>
    <w:qFormat/>
    <w:rPr>
      <w:rFonts w:cs="Times New Roman"/>
      <w:sz w:val="24"/>
      <w:szCs w:val="24"/>
      <w:lang w:val="en-GB"/>
    </w:rPr>
  </w:style>
  <w:style w:type="character" w:styleId="PlaceholderText">
    <w:name w:val="Placeholder Text"/>
    <w:qFormat/>
    <w:rPr>
      <w:rFonts w:cs="Times New Roman"/>
      <w:color w:val="808080"/>
    </w:rPr>
  </w:style>
  <w:style w:type="character" w:styleId="Style10" w:customStyle="1">
    <w:name w:val="Χαρακτήρες υποσημείωσης"/>
    <w:qFormat/>
    <w:rPr>
      <w:rFonts w:cs="Times New Roman"/>
      <w:vertAlign w:val="superscript"/>
    </w:rPr>
  </w:style>
  <w:style w:type="character" w:styleId="FootnoteTextChar" w:customStyle="1">
    <w:name w:val="Footnote Text Char"/>
    <w:qFormat/>
    <w:rPr>
      <w:rFonts w:ascii="Calibri" w:hAnsi="Calibri" w:cs="Times New Roman"/>
      <w:lang w:val="x-none"/>
    </w:rPr>
  </w:style>
  <w:style w:type="character" w:styleId="Heading3Char" w:customStyle="1">
    <w:name w:val="Heading 3 Char"/>
    <w:qFormat/>
    <w:rPr>
      <w:rFonts w:ascii="Arial" w:hAnsi="Arial" w:cs="Arial"/>
      <w:b/>
      <w:bCs/>
      <w:sz w:val="22"/>
      <w:szCs w:val="26"/>
      <w:lang w:val="en-GB"/>
    </w:rPr>
  </w:style>
  <w:style w:type="character" w:styleId="Heading4Char" w:customStyle="1">
    <w:name w:val="Heading 4 Char"/>
    <w:qFormat/>
    <w:rPr>
      <w:rFonts w:ascii="Arial" w:hAnsi="Arial" w:eastAsia="Times New Roman" w:cs="Times New Roman"/>
      <w:b/>
      <w:bCs/>
      <w:sz w:val="22"/>
      <w:szCs w:val="28"/>
      <w:lang w:val="en-GB"/>
    </w:rPr>
  </w:style>
  <w:style w:type="character" w:styleId="DocTitleChar" w:customStyle="1">
    <w:name w:val="Doc Title Char"/>
    <w:basedOn w:val="Heading1Char"/>
    <w:qFormat/>
    <w:rPr>
      <w:rFonts w:ascii="Arial" w:hAnsi="Arial" w:cs="Arial"/>
      <w:b/>
      <w:bCs/>
      <w:color w:val="333399"/>
      <w:sz w:val="28"/>
      <w:szCs w:val="32"/>
      <w:lang w:val="en-US"/>
    </w:rPr>
  </w:style>
  <w:style w:type="character" w:styleId="Style1Char" w:customStyle="1">
    <w:name w:val="Style1 Char"/>
    <w:qFormat/>
    <w:rPr>
      <w:rFonts w:ascii="Calibri" w:hAnsi="Calibri" w:cs="Calibri"/>
      <w:b/>
      <w:bCs/>
      <w:color w:val="333399"/>
      <w:sz w:val="40"/>
      <w:szCs w:val="40"/>
      <w:lang w:val="en-US"/>
    </w:rPr>
  </w:style>
  <w:style w:type="character" w:styleId="ContentsChar" w:customStyle="1">
    <w:name w:val="Contents Char"/>
    <w:qFormat/>
    <w:rPr>
      <w:rFonts w:ascii="Calibri" w:hAnsi="Calibri" w:cs="Calibri"/>
      <w:b/>
      <w:bCs/>
      <w:color w:val="333399"/>
      <w:sz w:val="28"/>
      <w:szCs w:val="32"/>
      <w:lang w:val="en-US"/>
    </w:rPr>
  </w:style>
  <w:style w:type="character" w:styleId="EndnoteTextChar" w:customStyle="1">
    <w:name w:val="Endnote Text Char"/>
    <w:qFormat/>
    <w:rPr>
      <w:rFonts w:ascii="Calibri" w:hAnsi="Calibri" w:cs="Calibri"/>
      <w:lang w:val="en-GB"/>
    </w:rPr>
  </w:style>
  <w:style w:type="character" w:styleId="Style11" w:customStyle="1">
    <w:name w:val="Χαρακτήρες σημείωσης τέλους"/>
    <w:qFormat/>
    <w:rPr>
      <w:vertAlign w:val="superscript"/>
    </w:rPr>
  </w:style>
  <w:style w:type="character" w:styleId="FootnoteReference2" w:customStyle="1">
    <w:name w:val="Footnote Reference2"/>
    <w:qFormat/>
    <w:rPr>
      <w:vertAlign w:val="superscript"/>
    </w:rPr>
  </w:style>
  <w:style w:type="character" w:styleId="EndnoteReference1" w:customStyle="1">
    <w:name w:val="Endnote Reference1"/>
    <w:qFormat/>
    <w:rPr>
      <w:vertAlign w:val="superscript"/>
    </w:rPr>
  </w:style>
  <w:style w:type="character" w:styleId="Style12" w:customStyle="1">
    <w:name w:val="Κουκκίδες"/>
    <w:qFormat/>
    <w:rPr>
      <w:rFonts w:ascii="OpenSymbol" w:hAnsi="OpenSymbol" w:eastAsia="OpenSymbol" w:cs="OpenSymbol"/>
    </w:rPr>
  </w:style>
  <w:style w:type="character" w:styleId="Strong">
    <w:name w:val="Strong"/>
    <w:qFormat/>
    <w:rPr>
      <w:b/>
      <w:bCs/>
    </w:rPr>
  </w:style>
  <w:style w:type="character" w:styleId="11" w:customStyle="1">
    <w:name w:val="Προεπιλεγμένη γραμματοσειρά1"/>
    <w:qFormat/>
    <w:rPr/>
  </w:style>
  <w:style w:type="character" w:styleId="Style13" w:customStyle="1">
    <w:name w:val="Σύμβολο υποσημείωσης"/>
    <w:qFormat/>
    <w:rPr>
      <w:vertAlign w:val="superscript"/>
    </w:rPr>
  </w:style>
  <w:style w:type="character" w:styleId="Style14">
    <w:name w:val="Έμφαση"/>
    <w:qFormat/>
    <w:rPr>
      <w:i/>
      <w:iCs/>
    </w:rPr>
  </w:style>
  <w:style w:type="character" w:styleId="Style15" w:customStyle="1">
    <w:name w:val="Χαρακτήρες αρίθμησης"/>
    <w:qFormat/>
    <w:rPr/>
  </w:style>
  <w:style w:type="character" w:styleId="NormalwithoutspacingChar" w:customStyle="1">
    <w:name w:val="normal_without_spacing Char"/>
    <w:qFormat/>
    <w:rPr>
      <w:rFonts w:ascii="Calibri" w:hAnsi="Calibri" w:cs="Calibri"/>
      <w:sz w:val="22"/>
      <w:szCs w:val="24"/>
    </w:rPr>
  </w:style>
  <w:style w:type="character" w:styleId="FootnoteTextChar1" w:customStyle="1">
    <w:name w:val="Footnote Text Char1"/>
    <w:qFormat/>
    <w:rPr>
      <w:rFonts w:ascii="Calibri" w:hAnsi="Calibri" w:cs="Calibri"/>
      <w:lang w:val="en-IE" w:eastAsia="zh-CN"/>
    </w:rPr>
  </w:style>
  <w:style w:type="character" w:styleId="FoothangingChar" w:customStyle="1">
    <w:name w:val="foot_hanging Char"/>
    <w:qFormat/>
    <w:rPr>
      <w:rFonts w:ascii="Calibri" w:hAnsi="Calibri" w:cs="Calibri"/>
      <w:sz w:val="18"/>
      <w:szCs w:val="18"/>
      <w:lang w:val="en-IE" w:eastAsia="zh-CN"/>
    </w:rPr>
  </w:style>
  <w:style w:type="character" w:styleId="HTMLPreformattedChar" w:customStyle="1">
    <w:name w:val="HTML Preformatted Char"/>
    <w:qFormat/>
    <w:rPr>
      <w:rFonts w:ascii="Courier New" w:hAnsi="Courier New" w:cs="Courier New"/>
    </w:rPr>
  </w:style>
  <w:style w:type="character" w:styleId="Appleconvertedspace" w:customStyle="1">
    <w:name w:val="apple-converted-space"/>
    <w:basedOn w:val="WWDefaultParagraphFont111111111111111111"/>
    <w:qFormat/>
    <w:rPr/>
  </w:style>
  <w:style w:type="character" w:styleId="BodyTextIndent3Char" w:customStyle="1">
    <w:name w:val="Body Text Indent 3 Char"/>
    <w:qFormat/>
    <w:rPr>
      <w:rFonts w:ascii="Calibri" w:hAnsi="Calibri" w:cs="Calibri"/>
      <w:sz w:val="16"/>
      <w:szCs w:val="16"/>
      <w:lang w:val="en-GB"/>
    </w:rPr>
  </w:style>
  <w:style w:type="character" w:styleId="WWFootnoteReference" w:customStyle="1">
    <w:name w:val="WW-Footnote Reference"/>
    <w:qFormat/>
    <w:rPr>
      <w:vertAlign w:val="superscript"/>
    </w:rPr>
  </w:style>
  <w:style w:type="character" w:styleId="WWEndnoteReference" w:customStyle="1">
    <w:name w:val="WW-Endnote Reference"/>
    <w:qFormat/>
    <w:rPr>
      <w:vertAlign w:val="superscript"/>
    </w:rPr>
  </w:style>
  <w:style w:type="character" w:styleId="FootnoteReference1" w:customStyle="1">
    <w:name w:val="Footnote Reference1"/>
    <w:qFormat/>
    <w:rPr>
      <w:vertAlign w:val="superscript"/>
    </w:rPr>
  </w:style>
  <w:style w:type="character" w:styleId="FootnoteTextChar2" w:customStyle="1">
    <w:name w:val="Footnote Text Char2"/>
    <w:qFormat/>
    <w:rPr>
      <w:rFonts w:ascii="Calibri" w:hAnsi="Calibri" w:cs="Calibri"/>
      <w:sz w:val="18"/>
      <w:lang w:val="en-IE" w:eastAsia="zh-CN"/>
    </w:rPr>
  </w:style>
  <w:style w:type="character" w:styleId="FoothangingChar1" w:customStyle="1">
    <w:name w:val="foot_hanging Char1"/>
    <w:qFormat/>
    <w:rPr>
      <w:rFonts w:ascii="Calibri" w:hAnsi="Calibri" w:cs="Calibri"/>
      <w:sz w:val="18"/>
      <w:szCs w:val="18"/>
      <w:lang w:val="en-IE" w:eastAsia="zh-CN"/>
    </w:rPr>
  </w:style>
  <w:style w:type="character" w:styleId="FootersChar" w:customStyle="1">
    <w:name w:val="footers Char"/>
    <w:basedOn w:val="FoothangingChar1"/>
    <w:qFormat/>
    <w:rPr>
      <w:rFonts w:ascii="Calibri" w:hAnsi="Calibri" w:cs="Calibri"/>
      <w:sz w:val="18"/>
      <w:szCs w:val="18"/>
      <w:lang w:val="en-IE" w:eastAsia="zh-CN"/>
    </w:rPr>
  </w:style>
  <w:style w:type="character" w:styleId="CommentTextChar1" w:customStyle="1">
    <w:name w:val="Comment Text Char1"/>
    <w:qFormat/>
    <w:rPr>
      <w:rFonts w:ascii="Calibri" w:hAnsi="Calibri" w:cs="Calibri"/>
      <w:lang w:val="en-GB" w:eastAsia="zh-CN"/>
    </w:rPr>
  </w:style>
  <w:style w:type="character" w:styleId="HTMLPreformattedChar1" w:customStyle="1">
    <w:name w:val="HTML Preformatted Char1"/>
    <w:qFormat/>
    <w:rPr>
      <w:rFonts w:ascii="Courier New" w:hAnsi="Courier New" w:cs="Courier New"/>
      <w:lang w:eastAsia="zh-CN"/>
    </w:rPr>
  </w:style>
  <w:style w:type="character" w:styleId="BodyText3Char" w:customStyle="1">
    <w:name w:val="Body Text 3 Char"/>
    <w:qFormat/>
    <w:rPr>
      <w:rFonts w:ascii="Calibri" w:hAnsi="Calibri" w:cs="Calibri"/>
      <w:sz w:val="16"/>
      <w:szCs w:val="16"/>
      <w:lang w:val="en-GB" w:eastAsia="zh-CN"/>
    </w:rPr>
  </w:style>
  <w:style w:type="character" w:styleId="WWFootnoteReference1" w:customStyle="1">
    <w:name w:val="WW-Footnote Reference1"/>
    <w:qFormat/>
    <w:rPr>
      <w:vertAlign w:val="superscript"/>
    </w:rPr>
  </w:style>
  <w:style w:type="character" w:styleId="WWEndnoteReference1" w:customStyle="1">
    <w:name w:val="WW-Endnote Reference1"/>
    <w:qFormat/>
    <w:rPr>
      <w:vertAlign w:val="superscript"/>
    </w:rPr>
  </w:style>
  <w:style w:type="character" w:styleId="WWFootnoteReference2" w:customStyle="1">
    <w:name w:val="WW-Footnote Reference2"/>
    <w:qFormat/>
    <w:rPr>
      <w:vertAlign w:val="superscript"/>
    </w:rPr>
  </w:style>
  <w:style w:type="character" w:styleId="WWEndnoteReference2" w:customStyle="1">
    <w:name w:val="WW-Endnote Reference2"/>
    <w:qFormat/>
    <w:rPr>
      <w:vertAlign w:val="superscript"/>
    </w:rPr>
  </w:style>
  <w:style w:type="character" w:styleId="FootnoteTextChar3" w:customStyle="1">
    <w:name w:val="Footnote Text Char3"/>
    <w:qFormat/>
    <w:rPr>
      <w:rFonts w:ascii="Calibri" w:hAnsi="Calibri" w:cs="Calibri"/>
      <w:sz w:val="18"/>
      <w:lang w:val="en-IE" w:eastAsia="zh-CN"/>
    </w:rPr>
  </w:style>
  <w:style w:type="character" w:styleId="FoothangingChar2" w:customStyle="1">
    <w:name w:val="foot_hanging Char2"/>
    <w:qFormat/>
    <w:rPr>
      <w:rFonts w:ascii="Calibri" w:hAnsi="Calibri" w:cs="Calibri"/>
      <w:sz w:val="18"/>
      <w:szCs w:val="18"/>
      <w:lang w:val="en-IE" w:eastAsia="zh-CN"/>
    </w:rPr>
  </w:style>
  <w:style w:type="character" w:styleId="FootersChar1" w:customStyle="1">
    <w:name w:val="footers Char1"/>
    <w:basedOn w:val="FoothangingChar2"/>
    <w:qFormat/>
    <w:rPr>
      <w:rFonts w:ascii="Calibri" w:hAnsi="Calibri" w:cs="Calibri"/>
      <w:sz w:val="18"/>
      <w:szCs w:val="18"/>
      <w:lang w:val="en-IE" w:eastAsia="zh-CN"/>
    </w:rPr>
  </w:style>
  <w:style w:type="character" w:styleId="FoootChar" w:customStyle="1">
    <w:name w:val="fooot Char"/>
    <w:basedOn w:val="FootersChar1"/>
    <w:qFormat/>
    <w:rPr>
      <w:rFonts w:ascii="Calibri" w:hAnsi="Calibri" w:cs="Calibri"/>
      <w:sz w:val="18"/>
      <w:szCs w:val="18"/>
      <w:lang w:val="en-IE" w:eastAsia="zh-CN"/>
    </w:rPr>
  </w:style>
  <w:style w:type="character" w:styleId="12" w:customStyle="1">
    <w:name w:val="Παραπομπή υποσημείωσης1"/>
    <w:qFormat/>
    <w:rPr>
      <w:vertAlign w:val="superscript"/>
    </w:rPr>
  </w:style>
  <w:style w:type="character" w:styleId="13" w:customStyle="1">
    <w:name w:val="Παραπομπή σημείωσης τέλους1"/>
    <w:qFormat/>
    <w:rPr>
      <w:vertAlign w:val="superscript"/>
    </w:rPr>
  </w:style>
  <w:style w:type="character" w:styleId="Char" w:customStyle="1">
    <w:name w:val="Κείμενο πλαισίου Char"/>
    <w:qFormat/>
    <w:rPr>
      <w:rFonts w:ascii="Tahoma" w:hAnsi="Tahoma" w:cs="Tahoma"/>
      <w:sz w:val="16"/>
      <w:szCs w:val="16"/>
      <w:lang w:val="en-GB"/>
    </w:rPr>
  </w:style>
  <w:style w:type="character" w:styleId="14" w:customStyle="1">
    <w:name w:val="Παραπομπή σχολίου1"/>
    <w:qFormat/>
    <w:rPr>
      <w:sz w:val="16"/>
      <w:szCs w:val="16"/>
    </w:rPr>
  </w:style>
  <w:style w:type="character" w:styleId="Char1" w:customStyle="1">
    <w:name w:val="Κείμενο σχολίου Char"/>
    <w:uiPriority w:val="99"/>
    <w:qFormat/>
    <w:rPr>
      <w:rFonts w:ascii="Calibri" w:hAnsi="Calibri" w:cs="Calibri"/>
      <w:lang w:val="en-GB"/>
    </w:rPr>
  </w:style>
  <w:style w:type="character" w:styleId="Char2" w:customStyle="1">
    <w:name w:val="Θέμα σχολίου Char"/>
    <w:qFormat/>
    <w:rPr>
      <w:rFonts w:ascii="Calibri" w:hAnsi="Calibri" w:cs="Calibri"/>
      <w:b/>
      <w:bCs/>
      <w:lang w:val="en-GB"/>
    </w:rPr>
  </w:style>
  <w:style w:type="character" w:styleId="HTMLChar" w:customStyle="1">
    <w:name w:val="Προ-διαμορφωμένο HTML Char"/>
    <w:qFormat/>
    <w:rPr>
      <w:rFonts w:ascii="Courier New" w:hAnsi="Courier New" w:eastAsia="Times New Roman" w:cs="Courier New"/>
    </w:rPr>
  </w:style>
  <w:style w:type="character" w:styleId="WWFootnoteReference3" w:customStyle="1">
    <w:name w:val="WW-Footnote Reference3"/>
    <w:qFormat/>
    <w:rPr>
      <w:vertAlign w:val="superscript"/>
    </w:rPr>
  </w:style>
  <w:style w:type="character" w:styleId="WWEndnoteReference3" w:customStyle="1">
    <w:name w:val="WW-Endnote Reference3"/>
    <w:qFormat/>
    <w:rPr>
      <w:vertAlign w:val="superscript"/>
    </w:rPr>
  </w:style>
  <w:style w:type="character" w:styleId="WWFootnoteReference4" w:customStyle="1">
    <w:name w:val="WW-Footnote Reference4"/>
    <w:qFormat/>
    <w:rPr>
      <w:vertAlign w:val="superscript"/>
    </w:rPr>
  </w:style>
  <w:style w:type="character" w:styleId="WWEndnoteReference4" w:customStyle="1">
    <w:name w:val="WW-Endnote Reference4"/>
    <w:qFormat/>
    <w:rPr>
      <w:vertAlign w:val="superscript"/>
    </w:rPr>
  </w:style>
  <w:style w:type="character" w:styleId="WWFootnoteReference5" w:customStyle="1">
    <w:name w:val="WW-Footnote Reference5"/>
    <w:qFormat/>
    <w:rPr>
      <w:vertAlign w:val="superscript"/>
    </w:rPr>
  </w:style>
  <w:style w:type="character" w:styleId="WWEndnoteReference5" w:customStyle="1">
    <w:name w:val="WW-Endnote Reference5"/>
    <w:qFormat/>
    <w:rPr>
      <w:vertAlign w:val="superscript"/>
    </w:rPr>
  </w:style>
  <w:style w:type="character" w:styleId="WWFootnoteReference6" w:customStyle="1">
    <w:name w:val="WW-Footnote Reference6"/>
    <w:qFormat/>
    <w:rPr>
      <w:vertAlign w:val="superscript"/>
    </w:rPr>
  </w:style>
  <w:style w:type="character" w:styleId="FollowedHyperlink">
    <w:name w:val="FollowedHyperlink"/>
    <w:qFormat/>
    <w:rPr>
      <w:color w:val="800000"/>
      <w:u w:val="single"/>
    </w:rPr>
  </w:style>
  <w:style w:type="character" w:styleId="WWEndnoteReference6" w:customStyle="1">
    <w:name w:val="WW-Endnote Reference6"/>
    <w:qFormat/>
    <w:rPr>
      <w:vertAlign w:val="superscript"/>
    </w:rPr>
  </w:style>
  <w:style w:type="character" w:styleId="WWFootnoteReference7" w:customStyle="1">
    <w:name w:val="WW-Footnote Reference7"/>
    <w:qFormat/>
    <w:rPr>
      <w:vertAlign w:val="superscript"/>
    </w:rPr>
  </w:style>
  <w:style w:type="character" w:styleId="WWEndnoteReference7" w:customStyle="1">
    <w:name w:val="WW-Endnote Reference7"/>
    <w:qFormat/>
    <w:rPr>
      <w:vertAlign w:val="superscript"/>
    </w:rPr>
  </w:style>
  <w:style w:type="character" w:styleId="WWFootnoteReference8" w:customStyle="1">
    <w:name w:val="WW-Footnote Reference8"/>
    <w:qFormat/>
    <w:rPr>
      <w:vertAlign w:val="superscript"/>
    </w:rPr>
  </w:style>
  <w:style w:type="character" w:styleId="WWEndnoteReference8" w:customStyle="1">
    <w:name w:val="WW-Endnote Reference8"/>
    <w:qFormat/>
    <w:rPr>
      <w:vertAlign w:val="superscript"/>
    </w:rPr>
  </w:style>
  <w:style w:type="character" w:styleId="WWFootnoteReference9" w:customStyle="1">
    <w:name w:val="WW-Footnote Reference9"/>
    <w:qFormat/>
    <w:rPr>
      <w:vertAlign w:val="superscript"/>
    </w:rPr>
  </w:style>
  <w:style w:type="character" w:styleId="WWEndnoteReference9" w:customStyle="1">
    <w:name w:val="WW-Endnote Reference9"/>
    <w:qFormat/>
    <w:rPr>
      <w:vertAlign w:val="superscript"/>
    </w:rPr>
  </w:style>
  <w:style w:type="character" w:styleId="WWFootnoteReference10" w:customStyle="1">
    <w:name w:val="WW-Footnote Reference10"/>
    <w:qFormat/>
    <w:rPr>
      <w:vertAlign w:val="superscript"/>
    </w:rPr>
  </w:style>
  <w:style w:type="character" w:styleId="WWEndnoteReference10" w:customStyle="1">
    <w:name w:val="WW-Endnote Reference10"/>
    <w:qFormat/>
    <w:rPr>
      <w:vertAlign w:val="superscript"/>
    </w:rPr>
  </w:style>
  <w:style w:type="character" w:styleId="WWFootnoteReference11" w:customStyle="1">
    <w:name w:val="WW-Footnote Reference11"/>
    <w:qFormat/>
    <w:rPr>
      <w:vertAlign w:val="superscript"/>
    </w:rPr>
  </w:style>
  <w:style w:type="character" w:styleId="WWEndnoteReference11" w:customStyle="1">
    <w:name w:val="WW-Endnote Reference11"/>
    <w:qFormat/>
    <w:rPr>
      <w:vertAlign w:val="superscript"/>
    </w:rPr>
  </w:style>
  <w:style w:type="character" w:styleId="WWFootnoteReference12" w:customStyle="1">
    <w:name w:val="WW-Footnote Reference12"/>
    <w:qFormat/>
    <w:rPr>
      <w:vertAlign w:val="superscript"/>
    </w:rPr>
  </w:style>
  <w:style w:type="character" w:styleId="WWEndnoteReference12" w:customStyle="1">
    <w:name w:val="WW-Endnote Reference12"/>
    <w:qFormat/>
    <w:rPr>
      <w:vertAlign w:val="superscript"/>
    </w:rPr>
  </w:style>
  <w:style w:type="character" w:styleId="WWFootnoteReference13" w:customStyle="1">
    <w:name w:val="WW-Footnote Reference13"/>
    <w:qFormat/>
    <w:rPr>
      <w:vertAlign w:val="superscript"/>
    </w:rPr>
  </w:style>
  <w:style w:type="character" w:styleId="WWEndnoteReference13" w:customStyle="1">
    <w:name w:val="WW-Endnote Reference13"/>
    <w:qFormat/>
    <w:rPr>
      <w:vertAlign w:val="superscript"/>
    </w:rPr>
  </w:style>
  <w:style w:type="character" w:styleId="Footnotereference">
    <w:name w:val="footnote reference"/>
    <w:qFormat/>
    <w:rPr>
      <w:vertAlign w:val="superscript"/>
    </w:rPr>
  </w:style>
  <w:style w:type="character" w:styleId="Endnotereference">
    <w:name w:val="endnote reference"/>
    <w:qFormat/>
    <w:rPr>
      <w:vertAlign w:val="superscript"/>
    </w:rPr>
  </w:style>
  <w:style w:type="character" w:styleId="22" w:customStyle="1">
    <w:name w:val="Παραπομπή υποσημείωσης2"/>
    <w:qFormat/>
    <w:rPr>
      <w:vertAlign w:val="superscript"/>
    </w:rPr>
  </w:style>
  <w:style w:type="character" w:styleId="23" w:customStyle="1">
    <w:name w:val="Παραπομπή σημείωσης τέλους2"/>
    <w:qFormat/>
    <w:rPr>
      <w:vertAlign w:val="superscript"/>
    </w:rPr>
  </w:style>
  <w:style w:type="character" w:styleId="WWFootnoteReference14" w:customStyle="1">
    <w:name w:val="WW-Footnote Reference14"/>
    <w:qFormat/>
    <w:rPr>
      <w:vertAlign w:val="superscript"/>
    </w:rPr>
  </w:style>
  <w:style w:type="character" w:styleId="WWEndnoteReference14" w:customStyle="1">
    <w:name w:val="WW-Endnote Reference14"/>
    <w:qFormat/>
    <w:rPr>
      <w:vertAlign w:val="superscript"/>
    </w:rPr>
  </w:style>
  <w:style w:type="character" w:styleId="WWFootnoteReference15" w:customStyle="1">
    <w:name w:val="WW-Footnote Reference15"/>
    <w:qFormat/>
    <w:rPr>
      <w:vertAlign w:val="superscript"/>
    </w:rPr>
  </w:style>
  <w:style w:type="character" w:styleId="WWEndnoteReference15" w:customStyle="1">
    <w:name w:val="WW-Endnote Reference15"/>
    <w:qFormat/>
    <w:rPr>
      <w:vertAlign w:val="superscript"/>
    </w:rPr>
  </w:style>
  <w:style w:type="character" w:styleId="WWFootnoteReference16" w:customStyle="1">
    <w:name w:val="WW-Footnote Reference16"/>
    <w:qFormat/>
    <w:rPr>
      <w:vertAlign w:val="superscript"/>
    </w:rPr>
  </w:style>
  <w:style w:type="character" w:styleId="WWEndnoteReference16" w:customStyle="1">
    <w:name w:val="WW-Endnote Reference16"/>
    <w:qFormat/>
    <w:rPr>
      <w:vertAlign w:val="superscript"/>
    </w:rPr>
  </w:style>
  <w:style w:type="character" w:styleId="WWFootnoteReference17" w:customStyle="1">
    <w:name w:val="WW-Footnote Reference17"/>
    <w:qFormat/>
    <w:rPr>
      <w:vertAlign w:val="superscript"/>
    </w:rPr>
  </w:style>
  <w:style w:type="character" w:styleId="WWEndnoteReference17" w:customStyle="1">
    <w:name w:val="WW-Endnote Reference17"/>
    <w:qFormat/>
    <w:rPr>
      <w:vertAlign w:val="superscript"/>
    </w:rPr>
  </w:style>
  <w:style w:type="character" w:styleId="32" w:customStyle="1">
    <w:name w:val="Παραπομπή υποσημείωσης3"/>
    <w:qFormat/>
    <w:rPr>
      <w:vertAlign w:val="superscript"/>
    </w:rPr>
  </w:style>
  <w:style w:type="character" w:styleId="33" w:customStyle="1">
    <w:name w:val="Παραπομπή σημείωσης τέλους3"/>
    <w:qFormat/>
    <w:rPr>
      <w:vertAlign w:val="superscript"/>
    </w:rPr>
  </w:style>
  <w:style w:type="character" w:styleId="WWFootnoteReference18" w:customStyle="1">
    <w:name w:val="WW-Footnote Reference18"/>
    <w:qFormat/>
    <w:rPr>
      <w:vertAlign w:val="superscript"/>
    </w:rPr>
  </w:style>
  <w:style w:type="character" w:styleId="WWEndnoteReference18" w:customStyle="1">
    <w:name w:val="WW-Endnote Reference18"/>
    <w:qFormat/>
    <w:rPr>
      <w:vertAlign w:val="superscript"/>
    </w:rPr>
  </w:style>
  <w:style w:type="character" w:styleId="WWFootnoteReference19" w:customStyle="1">
    <w:name w:val="WW-Footnote Reference19"/>
    <w:qFormat/>
    <w:rPr>
      <w:vertAlign w:val="superscript"/>
    </w:rPr>
  </w:style>
  <w:style w:type="character" w:styleId="CommentReference1" w:customStyle="1">
    <w:name w:val="Comment Reference1"/>
    <w:qFormat/>
    <w:rsid w:val="00e67698"/>
    <w:rPr>
      <w:sz w:val="16"/>
    </w:rPr>
  </w:style>
  <w:style w:type="character" w:styleId="15" w:customStyle="1">
    <w:name w:val="Κείμενο κράτησης θέσης1"/>
    <w:qFormat/>
    <w:rsid w:val="00e67698"/>
    <w:rPr>
      <w:rFonts w:cs="Times New Roman"/>
      <w:color w:val="808080"/>
    </w:rPr>
  </w:style>
  <w:style w:type="character" w:styleId="Char3" w:customStyle="1">
    <w:name w:val="Κείμενο σημείωσης τέλους Char"/>
    <w:link w:val="afd"/>
    <w:qFormat/>
    <w:rsid w:val="00e67698"/>
    <w:rPr>
      <w:rFonts w:ascii="Calibri" w:hAnsi="Calibri" w:cs="Calibri"/>
      <w:lang w:val="en-GB" w:eastAsia="zh-CN"/>
    </w:rPr>
  </w:style>
  <w:style w:type="character" w:styleId="Char4" w:customStyle="1">
    <w:name w:val="Κείμενο υποσημείωσης Char"/>
    <w:basedOn w:val="DefaultParagraphFont"/>
    <w:link w:val="afc"/>
    <w:qFormat/>
    <w:rsid w:val="001661d1"/>
    <w:rPr>
      <w:rFonts w:ascii="Calibri" w:hAnsi="Calibri" w:cs="Calibri"/>
      <w:sz w:val="18"/>
      <w:lang w:val="en-IE" w:eastAsia="zh-CN"/>
    </w:rPr>
  </w:style>
  <w:style w:type="character" w:styleId="Char5" w:customStyle="1">
    <w:name w:val="Κεφαλίδα Char"/>
    <w:basedOn w:val="DefaultParagraphFont"/>
    <w:link w:val="af6"/>
    <w:uiPriority w:val="99"/>
    <w:qFormat/>
    <w:rsid w:val="00da7d24"/>
    <w:rPr>
      <w:rFonts w:ascii="Calibri" w:hAnsi="Calibri" w:cs="Calibri"/>
      <w:sz w:val="22"/>
      <w:szCs w:val="24"/>
      <w:lang w:val="en-GB" w:eastAsia="zh-CN"/>
    </w:rPr>
  </w:style>
  <w:style w:type="character" w:styleId="DeltaViewInsertion" w:customStyle="1">
    <w:name w:val="DeltaView Insertion"/>
    <w:qFormat/>
    <w:rsid w:val="00a61715"/>
    <w:rPr>
      <w:b/>
      <w:i/>
      <w:spacing w:val="0"/>
      <w:lang w:val="el-GR"/>
    </w:rPr>
  </w:style>
  <w:style w:type="character" w:styleId="FontStyle15" w:customStyle="1">
    <w:name w:val="Font Style15"/>
    <w:uiPriority w:val="99"/>
    <w:qFormat/>
    <w:rsid w:val="00055c11"/>
    <w:rPr>
      <w:rFonts w:ascii="Calibri" w:hAnsi="Calibri" w:cs="Calibri"/>
      <w:sz w:val="18"/>
      <w:szCs w:val="18"/>
    </w:rPr>
  </w:style>
  <w:style w:type="character" w:styleId="Char6" w:customStyle="1">
    <w:name w:val="Παράγραφος λίστας Char"/>
    <w:link w:val="afb"/>
    <w:uiPriority w:val="34"/>
    <w:qFormat/>
    <w:locked/>
    <w:rsid w:val="00cf207c"/>
    <w:rPr>
      <w:rFonts w:ascii="Calibri" w:hAnsi="Calibri" w:cs="Calibri"/>
      <w:sz w:val="22"/>
      <w:szCs w:val="24"/>
      <w:lang w:val="en-GB" w:eastAsia="zh-CN"/>
    </w:rPr>
  </w:style>
  <w:style w:type="character" w:styleId="Char7" w:customStyle="1">
    <w:name w:val="Υποσέλιδο Char"/>
    <w:basedOn w:val="DefaultParagraphFont"/>
    <w:link w:val="af5"/>
    <w:uiPriority w:val="99"/>
    <w:qFormat/>
    <w:rsid w:val="009a7362"/>
    <w:rPr>
      <w:rFonts w:ascii="Calibri" w:hAnsi="Calibri" w:eastAsia="MS Mincho" w:cs="Calibri"/>
      <w:sz w:val="22"/>
      <w:szCs w:val="24"/>
      <w:lang w:val="en-US" w:eastAsia="ja-JP"/>
    </w:rPr>
  </w:style>
  <w:style w:type="character" w:styleId="16" w:customStyle="1">
    <w:name w:val="Ανεπίλυτη αναφορά1"/>
    <w:basedOn w:val="DefaultParagraphFont"/>
    <w:uiPriority w:val="99"/>
    <w:semiHidden/>
    <w:unhideWhenUsed/>
    <w:qFormat/>
    <w:rsid w:val="002e7a88"/>
    <w:rPr>
      <w:color w:val="605E5C"/>
      <w:shd w:fill="E1DFDD" w:val="clear"/>
    </w:rPr>
  </w:style>
  <w:style w:type="character" w:styleId="ListLabel1">
    <w:name w:val="ListLabel 1"/>
    <w:qFormat/>
    <w:rPr>
      <w:rFonts w:cs="Times New Roman"/>
      <w:b w:val="false"/>
      <w:i w:val="false"/>
      <w:sz w:val="20"/>
      <w:szCs w:val="20"/>
    </w:rPr>
  </w:style>
  <w:style w:type="character" w:styleId="ListLabel2">
    <w:name w:val="ListLabel 2"/>
    <w:qFormat/>
    <w:rPr>
      <w:rFonts w:cs="Symbol"/>
      <w:lang w:val="el-GR"/>
    </w:rPr>
  </w:style>
  <w:style w:type="character" w:styleId="ListLabel3">
    <w:name w:val="ListLabel 3"/>
    <w:qFormat/>
    <w:rPr>
      <w:rFonts w:cs="Webdings"/>
      <w:color w:val="333399"/>
      <w:sz w:val="16"/>
    </w:rPr>
  </w:style>
  <w:style w:type="character" w:styleId="ListLabel4">
    <w:name w:val="ListLabel 4"/>
    <w:qFormat/>
    <w:rPr>
      <w:rFonts w:cs="OpenSymbol"/>
      <w:b/>
      <w:color w:val="5B9BD5"/>
    </w:rPr>
  </w:style>
  <w:style w:type="character" w:styleId="ListLabel5">
    <w:name w:val="ListLabel 5"/>
    <w:qFormat/>
    <w:rPr>
      <w:rFonts w:cs="OpenSymbol"/>
      <w:color w:val="5B9BD5"/>
    </w:rPr>
  </w:style>
  <w:style w:type="character" w:styleId="ListLabel6">
    <w:name w:val="ListLabel 6"/>
    <w:qFormat/>
    <w:rPr>
      <w:rFonts w:cs="OpenSymbol"/>
      <w:color w:val="5B9BD5"/>
    </w:rPr>
  </w:style>
  <w:style w:type="character" w:styleId="ListLabel7">
    <w:name w:val="ListLabel 7"/>
    <w:qFormat/>
    <w:rPr>
      <w:rFonts w:cs="OpenSymbol"/>
      <w:color w:val="5B9BD5"/>
    </w:rPr>
  </w:style>
  <w:style w:type="character" w:styleId="ListLabel8">
    <w:name w:val="ListLabel 8"/>
    <w:qFormat/>
    <w:rPr>
      <w:rFonts w:cs="OpenSymbol"/>
      <w:color w:val="5B9BD5"/>
    </w:rPr>
  </w:style>
  <w:style w:type="character" w:styleId="ListLabel9">
    <w:name w:val="ListLabel 9"/>
    <w:qFormat/>
    <w:rPr>
      <w:rFonts w:cs="OpenSymbol"/>
      <w:color w:val="5B9BD5"/>
    </w:rPr>
  </w:style>
  <w:style w:type="character" w:styleId="ListLabel10">
    <w:name w:val="ListLabel 10"/>
    <w:qFormat/>
    <w:rPr>
      <w:rFonts w:cs="OpenSymbol"/>
      <w:color w:val="5B9BD5"/>
    </w:rPr>
  </w:style>
  <w:style w:type="character" w:styleId="ListLabel11">
    <w:name w:val="ListLabel 11"/>
    <w:qFormat/>
    <w:rPr>
      <w:rFonts w:cs="OpenSymbol"/>
      <w:color w:val="5B9BD5"/>
    </w:rPr>
  </w:style>
  <w:style w:type="character" w:styleId="ListLabel12">
    <w:name w:val="ListLabel 12"/>
    <w:qFormat/>
    <w:rPr>
      <w:rFonts w:cs="OpenSymbol"/>
      <w:color w:val="5B9BD5"/>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eastAsia="Times New Roman" w:cs="Arial"/>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lang w:val="el-GR"/>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eastAsia="Calibri" w:cs="Times New Roman"/>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Style16">
    <w:name w:val="Σύνδεση ευρετηρίου"/>
    <w:qFormat/>
    <w:rPr/>
  </w:style>
  <w:style w:type="character" w:styleId="Style17">
    <w:name w:val="Αγκίστρωση υποσημείωσης"/>
    <w:rPr>
      <w:vertAlign w:val="superscript"/>
    </w:rPr>
  </w:style>
  <w:style w:type="character" w:styleId="Style18">
    <w:name w:val="Αγκίστρωση σημειώσεων τέλους"/>
    <w:rPr>
      <w:vertAlign w:val="superscript"/>
    </w:rPr>
  </w:style>
  <w:style w:type="paragraph" w:styleId="Style19" w:customStyle="1">
    <w:name w:val="Επικεφαλίδα"/>
    <w:basedOn w:val="Normal"/>
    <w:next w:val="Style20"/>
    <w:qFormat/>
    <w:pPr>
      <w:keepNext w:val="true"/>
      <w:spacing w:before="240" w:after="120"/>
    </w:pPr>
    <w:rPr>
      <w:rFonts w:ascii="Liberation Sans" w:hAnsi="Liberation Sans" w:eastAsia="Microsoft YaHei" w:cs="Mangal"/>
      <w:sz w:val="28"/>
      <w:szCs w:val="28"/>
    </w:rPr>
  </w:style>
  <w:style w:type="paragraph" w:styleId="Style20">
    <w:name w:val="Body Text"/>
    <w:basedOn w:val="Normal"/>
    <w:pPr>
      <w:spacing w:before="0" w:after="240"/>
    </w:pPr>
    <w:rPr/>
  </w:style>
  <w:style w:type="paragraph" w:styleId="Style21">
    <w:name w:val="List"/>
    <w:basedOn w:val="Style20"/>
    <w:pPr/>
    <w:rPr>
      <w:rFonts w:cs="Mangal"/>
    </w:rPr>
  </w:style>
  <w:style w:type="paragraph" w:styleId="Style22">
    <w:name w:val="Caption"/>
    <w:basedOn w:val="Normal"/>
    <w:qFormat/>
    <w:pPr>
      <w:suppressLineNumbers/>
      <w:spacing w:before="120" w:after="120"/>
    </w:pPr>
    <w:rPr>
      <w:rFonts w:cs="Arial"/>
      <w:i/>
      <w:iCs/>
      <w:sz w:val="24"/>
      <w:szCs w:val="24"/>
    </w:rPr>
  </w:style>
  <w:style w:type="paragraph" w:styleId="Style23" w:customStyle="1">
    <w:name w:val="Ευρετήριο"/>
    <w:basedOn w:val="Normal"/>
    <w:qFormat/>
    <w:pPr>
      <w:suppressLineNumbers/>
    </w:pPr>
    <w:rPr>
      <w:rFonts w:cs="Mangal"/>
    </w:rPr>
  </w:style>
  <w:style w:type="paragraph" w:styleId="Caption">
    <w:name w:val="caption"/>
    <w:basedOn w:val="Normal"/>
    <w:qFormat/>
    <w:pPr>
      <w:suppressLineNumbers/>
      <w:spacing w:before="120" w:after="120"/>
    </w:pPr>
    <w:rPr>
      <w:rFonts w:cs="Mangal"/>
      <w:i/>
      <w:iCs/>
      <w:sz w:val="24"/>
    </w:rPr>
  </w:style>
  <w:style w:type="paragraph" w:styleId="34" w:customStyle="1">
    <w:name w:val="Λεζάντα3"/>
    <w:basedOn w:val="Normal"/>
    <w:qFormat/>
    <w:pPr>
      <w:suppressLineNumbers/>
      <w:spacing w:before="120" w:after="120"/>
    </w:pPr>
    <w:rPr>
      <w:rFonts w:cs="Mangal"/>
      <w:i/>
      <w:iCs/>
      <w:sz w:val="24"/>
    </w:rPr>
  </w:style>
  <w:style w:type="paragraph" w:styleId="WWCaption" w:customStyle="1">
    <w:name w:val="WW-Caption"/>
    <w:basedOn w:val="Normal"/>
    <w:qFormat/>
    <w:pPr>
      <w:suppressLineNumbers/>
      <w:spacing w:before="120" w:after="120"/>
    </w:pPr>
    <w:rPr>
      <w:rFonts w:cs="Mangal"/>
      <w:i/>
      <w:iCs/>
      <w:sz w:val="24"/>
    </w:rPr>
  </w:style>
  <w:style w:type="paragraph" w:styleId="WWCaption1" w:customStyle="1">
    <w:name w:val="WW-Caption1"/>
    <w:basedOn w:val="Normal"/>
    <w:qFormat/>
    <w:pPr>
      <w:suppressLineNumbers/>
      <w:spacing w:before="120" w:after="120"/>
    </w:pPr>
    <w:rPr>
      <w:rFonts w:cs="Mangal"/>
      <w:i/>
      <w:iCs/>
      <w:sz w:val="24"/>
    </w:rPr>
  </w:style>
  <w:style w:type="paragraph" w:styleId="WWCaption11" w:customStyle="1">
    <w:name w:val="WW-Caption11"/>
    <w:basedOn w:val="Normal"/>
    <w:qFormat/>
    <w:pPr>
      <w:suppressLineNumbers/>
      <w:spacing w:before="120" w:after="120"/>
    </w:pPr>
    <w:rPr>
      <w:rFonts w:cs="Mangal"/>
      <w:i/>
      <w:iCs/>
      <w:sz w:val="24"/>
    </w:rPr>
  </w:style>
  <w:style w:type="paragraph" w:styleId="WWCaption111" w:customStyle="1">
    <w:name w:val="WW-Caption111"/>
    <w:basedOn w:val="Normal"/>
    <w:qFormat/>
    <w:pPr>
      <w:suppressLineNumbers/>
      <w:spacing w:before="120" w:after="120"/>
    </w:pPr>
    <w:rPr>
      <w:rFonts w:cs="Mangal"/>
      <w:i/>
      <w:iCs/>
      <w:sz w:val="24"/>
    </w:rPr>
  </w:style>
  <w:style w:type="paragraph" w:styleId="24" w:customStyle="1">
    <w:name w:val="Λεζάντα2"/>
    <w:basedOn w:val="Normal"/>
    <w:qFormat/>
    <w:pPr>
      <w:suppressLineNumbers/>
      <w:spacing w:before="120" w:after="120"/>
    </w:pPr>
    <w:rPr>
      <w:rFonts w:cs="Mangal"/>
      <w:i/>
      <w:iCs/>
      <w:sz w:val="24"/>
    </w:rPr>
  </w:style>
  <w:style w:type="paragraph" w:styleId="Caption1" w:customStyle="1">
    <w:name w:val="Caption1"/>
    <w:basedOn w:val="Normal"/>
    <w:qFormat/>
    <w:pPr>
      <w:suppressLineNumbers/>
      <w:spacing w:before="120" w:after="120"/>
    </w:pPr>
    <w:rPr>
      <w:rFonts w:cs="Mangal"/>
      <w:i/>
      <w:iCs/>
      <w:sz w:val="24"/>
    </w:rPr>
  </w:style>
  <w:style w:type="paragraph" w:styleId="WWCaption1111" w:customStyle="1">
    <w:name w:val="WW-Caption1111"/>
    <w:basedOn w:val="Normal"/>
    <w:qFormat/>
    <w:pPr>
      <w:suppressLineNumbers/>
      <w:spacing w:before="120" w:after="120"/>
    </w:pPr>
    <w:rPr>
      <w:rFonts w:cs="Mangal"/>
      <w:i/>
      <w:iCs/>
      <w:sz w:val="24"/>
    </w:rPr>
  </w:style>
  <w:style w:type="paragraph" w:styleId="WWCaption11111" w:customStyle="1">
    <w:name w:val="WW-Caption11111"/>
    <w:basedOn w:val="Normal"/>
    <w:qFormat/>
    <w:pPr>
      <w:suppressLineNumbers/>
      <w:spacing w:before="120" w:after="120"/>
    </w:pPr>
    <w:rPr>
      <w:rFonts w:cs="Mangal"/>
      <w:i/>
      <w:iCs/>
      <w:sz w:val="24"/>
    </w:rPr>
  </w:style>
  <w:style w:type="paragraph" w:styleId="WWCaption111111" w:customStyle="1">
    <w:name w:val="WW-Caption111111"/>
    <w:basedOn w:val="Normal"/>
    <w:qFormat/>
    <w:pPr>
      <w:suppressLineNumbers/>
      <w:spacing w:before="120" w:after="120"/>
    </w:pPr>
    <w:rPr>
      <w:rFonts w:cs="Mangal"/>
      <w:i/>
      <w:iCs/>
      <w:sz w:val="24"/>
    </w:rPr>
  </w:style>
  <w:style w:type="paragraph" w:styleId="WWCaption1111111" w:customStyle="1">
    <w:name w:val="WW-Caption1111111"/>
    <w:basedOn w:val="Normal"/>
    <w:qFormat/>
    <w:pPr>
      <w:suppressLineNumbers/>
      <w:spacing w:before="120" w:after="120"/>
    </w:pPr>
    <w:rPr>
      <w:rFonts w:cs="Mangal"/>
      <w:i/>
      <w:iCs/>
      <w:sz w:val="24"/>
    </w:rPr>
  </w:style>
  <w:style w:type="paragraph" w:styleId="WWCaption11111111" w:customStyle="1">
    <w:name w:val="WW-Caption11111111"/>
    <w:basedOn w:val="Normal"/>
    <w:qFormat/>
    <w:pPr>
      <w:suppressLineNumbers/>
      <w:spacing w:before="120" w:after="120"/>
    </w:pPr>
    <w:rPr>
      <w:rFonts w:cs="Mangal"/>
      <w:i/>
      <w:iCs/>
      <w:sz w:val="24"/>
    </w:rPr>
  </w:style>
  <w:style w:type="paragraph" w:styleId="WWCaption111111111" w:customStyle="1">
    <w:name w:val="WW-Caption111111111"/>
    <w:basedOn w:val="Normal"/>
    <w:qFormat/>
    <w:pPr>
      <w:suppressLineNumbers/>
      <w:spacing w:before="120" w:after="120"/>
    </w:pPr>
    <w:rPr>
      <w:rFonts w:cs="Mangal"/>
      <w:i/>
      <w:iCs/>
      <w:sz w:val="24"/>
    </w:rPr>
  </w:style>
  <w:style w:type="paragraph" w:styleId="WWCaption1111111111" w:customStyle="1">
    <w:name w:val="WW-Caption1111111111"/>
    <w:basedOn w:val="Normal"/>
    <w:qFormat/>
    <w:pPr>
      <w:suppressLineNumbers/>
      <w:spacing w:before="120" w:after="120"/>
    </w:pPr>
    <w:rPr>
      <w:rFonts w:cs="Mangal"/>
      <w:i/>
      <w:iCs/>
      <w:sz w:val="24"/>
    </w:rPr>
  </w:style>
  <w:style w:type="paragraph" w:styleId="WWCaption11111111111" w:customStyle="1">
    <w:name w:val="WW-Caption11111111111"/>
    <w:basedOn w:val="Normal"/>
    <w:qFormat/>
    <w:pPr>
      <w:suppressLineNumbers/>
      <w:spacing w:before="120" w:after="120"/>
    </w:pPr>
    <w:rPr>
      <w:rFonts w:cs="Mangal"/>
      <w:i/>
      <w:iCs/>
      <w:sz w:val="24"/>
    </w:rPr>
  </w:style>
  <w:style w:type="paragraph" w:styleId="WWCaption111111111111" w:customStyle="1">
    <w:name w:val="WW-Caption111111111111"/>
    <w:basedOn w:val="Normal"/>
    <w:qFormat/>
    <w:pPr>
      <w:suppressLineNumbers/>
      <w:spacing w:before="120" w:after="120"/>
    </w:pPr>
    <w:rPr>
      <w:rFonts w:cs="Mangal"/>
      <w:i/>
      <w:iCs/>
      <w:sz w:val="24"/>
    </w:rPr>
  </w:style>
  <w:style w:type="paragraph" w:styleId="WWCaption1111111111111" w:customStyle="1">
    <w:name w:val="WW-Caption1111111111111"/>
    <w:basedOn w:val="Normal"/>
    <w:qFormat/>
    <w:pPr>
      <w:suppressLineNumbers/>
      <w:spacing w:before="120" w:after="120"/>
    </w:pPr>
    <w:rPr>
      <w:rFonts w:cs="Mangal"/>
      <w:i/>
      <w:iCs/>
      <w:sz w:val="24"/>
    </w:rPr>
  </w:style>
  <w:style w:type="paragraph" w:styleId="WWCaption11111111111111" w:customStyle="1">
    <w:name w:val="WW-Caption11111111111111"/>
    <w:basedOn w:val="Normal"/>
    <w:qFormat/>
    <w:pPr>
      <w:suppressLineNumbers/>
      <w:spacing w:before="120" w:after="120"/>
    </w:pPr>
    <w:rPr>
      <w:rFonts w:cs="Mangal"/>
      <w:i/>
      <w:iCs/>
      <w:sz w:val="24"/>
    </w:rPr>
  </w:style>
  <w:style w:type="paragraph" w:styleId="17" w:customStyle="1">
    <w:name w:val="Λεζάντα1"/>
    <w:basedOn w:val="Normal"/>
    <w:qFormat/>
    <w:pPr>
      <w:suppressLineNumbers/>
      <w:spacing w:before="120" w:after="120"/>
    </w:pPr>
    <w:rPr>
      <w:rFonts w:cs="Mangal"/>
      <w:i/>
      <w:iCs/>
      <w:sz w:val="24"/>
    </w:rPr>
  </w:style>
  <w:style w:type="paragraph" w:styleId="WWCaption111111111111111" w:customStyle="1">
    <w:name w:val="WW-Caption111111111111111"/>
    <w:basedOn w:val="Normal"/>
    <w:qFormat/>
    <w:pPr>
      <w:suppressLineNumbers/>
      <w:spacing w:before="120" w:after="120"/>
    </w:pPr>
    <w:rPr>
      <w:rFonts w:cs="Mangal"/>
      <w:i/>
      <w:iCs/>
      <w:sz w:val="24"/>
    </w:rPr>
  </w:style>
  <w:style w:type="paragraph" w:styleId="WWCaption1111111111111111" w:customStyle="1">
    <w:name w:val="WW-Caption1111111111111111"/>
    <w:basedOn w:val="Normal"/>
    <w:qFormat/>
    <w:pPr>
      <w:suppressLineNumbers/>
      <w:spacing w:before="120" w:after="120"/>
    </w:pPr>
    <w:rPr>
      <w:rFonts w:cs="Mangal"/>
      <w:i/>
      <w:iCs/>
      <w:sz w:val="24"/>
    </w:rPr>
  </w:style>
  <w:style w:type="paragraph" w:styleId="WWCaption11111111111111111" w:customStyle="1">
    <w:name w:val="WW-Caption11111111111111111"/>
    <w:basedOn w:val="Normal"/>
    <w:qFormat/>
    <w:pPr>
      <w:suppressLineNumbers/>
      <w:spacing w:before="120" w:after="120"/>
    </w:pPr>
    <w:rPr>
      <w:rFonts w:cs="Mangal"/>
      <w:i/>
      <w:iCs/>
      <w:sz w:val="24"/>
    </w:rPr>
  </w:style>
  <w:style w:type="paragraph" w:styleId="WWCaption111111111111111111" w:customStyle="1">
    <w:name w:val="WW-Caption111111111111111111"/>
    <w:basedOn w:val="Normal"/>
    <w:qFormat/>
    <w:pPr>
      <w:suppressLineNumbers/>
      <w:spacing w:before="120" w:after="120"/>
    </w:pPr>
    <w:rPr>
      <w:rFonts w:cs="Mangal"/>
      <w:i/>
      <w:iCs/>
      <w:sz w:val="24"/>
    </w:rPr>
  </w:style>
  <w:style w:type="paragraph" w:styleId="Bullet" w:customStyle="1">
    <w:name w:val="Bullet"/>
    <w:basedOn w:val="Normal"/>
    <w:qFormat/>
    <w:rsid w:val="00e67698"/>
    <w:pPr>
      <w:spacing w:before="0" w:after="100"/>
    </w:pPr>
    <w:rPr>
      <w:rFonts w:eastAsia="MS Mincho"/>
      <w:lang w:val="en-US" w:eastAsia="ja-JP"/>
    </w:rPr>
  </w:style>
  <w:style w:type="paragraph" w:styleId="Date">
    <w:name w:val="Date"/>
    <w:basedOn w:val="Normal"/>
    <w:qFormat/>
    <w:pPr>
      <w:spacing w:before="0" w:after="100"/>
    </w:pPr>
    <w:rPr>
      <w:rFonts w:eastAsia="MS Mincho"/>
      <w:lang w:val="en-US" w:eastAsia="ja-JP"/>
    </w:rPr>
  </w:style>
  <w:style w:type="paragraph" w:styleId="DocTitle" w:customStyle="1">
    <w:name w:val="Doc Title"/>
    <w:basedOn w:val="1"/>
    <w:qFormat/>
    <w:pPr/>
    <w:rPr/>
  </w:style>
  <w:style w:type="paragraph" w:styleId="Inserttext" w:customStyle="1">
    <w:name w:val="insert text"/>
    <w:basedOn w:val="Normal"/>
    <w:qFormat/>
    <w:pPr>
      <w:spacing w:before="0" w:after="100"/>
      <w:ind w:left="794" w:hanging="0"/>
    </w:pPr>
    <w:rPr>
      <w:rFonts w:eastAsia="MS Mincho"/>
      <w:lang w:val="en-US" w:eastAsia="ja-JP"/>
    </w:rPr>
  </w:style>
  <w:style w:type="paragraph" w:styleId="Style24">
    <w:name w:val="Footer"/>
    <w:basedOn w:val="Normal"/>
    <w:link w:val="Char2"/>
    <w:uiPriority w:val="99"/>
    <w:pPr>
      <w:spacing w:before="0" w:after="100"/>
    </w:pPr>
    <w:rPr>
      <w:rFonts w:eastAsia="MS Mincho"/>
      <w:lang w:val="en-US" w:eastAsia="ja-JP"/>
    </w:rPr>
  </w:style>
  <w:style w:type="paragraph" w:styleId="Style25">
    <w:name w:val="Header"/>
    <w:basedOn w:val="Normal"/>
    <w:link w:val="Char3"/>
    <w:uiPriority w:val="99"/>
    <w:pPr/>
    <w:rPr/>
  </w:style>
  <w:style w:type="paragraph" w:styleId="BalloonText">
    <w:name w:val="Balloon Text"/>
    <w:basedOn w:val="Normal"/>
    <w:qFormat/>
    <w:rsid w:val="00e67698"/>
    <w:pPr/>
    <w:rPr>
      <w:rFonts w:ascii="Tahoma" w:hAnsi="Tahoma" w:cs="Tahoma"/>
      <w:sz w:val="16"/>
      <w:szCs w:val="16"/>
    </w:rPr>
  </w:style>
  <w:style w:type="paragraph" w:styleId="Annotationtext">
    <w:name w:val="annotation text"/>
    <w:basedOn w:val="Normal"/>
    <w:uiPriority w:val="99"/>
    <w:qFormat/>
    <w:pPr/>
    <w:rPr>
      <w:sz w:val="20"/>
      <w:szCs w:val="20"/>
    </w:rPr>
  </w:style>
  <w:style w:type="paragraph" w:styleId="Annotationsubject">
    <w:name w:val="annotation subject"/>
    <w:basedOn w:val="Annotationtext"/>
    <w:qFormat/>
    <w:pPr/>
    <w:rPr>
      <w:b/>
      <w:bCs/>
    </w:rPr>
  </w:style>
  <w:style w:type="paragraph" w:styleId="Revision">
    <w:name w:val="Revision"/>
    <w:qFormat/>
    <w:rsid w:val="00e67698"/>
    <w:pPr>
      <w:widowControl/>
      <w:suppressAutoHyphens w:val="true"/>
      <w:bidi w:val="0"/>
      <w:jc w:val="left"/>
    </w:pPr>
    <w:rPr>
      <w:rFonts w:ascii="Times New Roman" w:hAnsi="Times New Roman" w:eastAsia="Times New Roman" w:cs="Times New Roman"/>
      <w:color w:val="auto"/>
      <w:kern w:val="0"/>
      <w:sz w:val="24"/>
      <w:szCs w:val="24"/>
      <w:lang w:val="en-GB" w:eastAsia="zh-CN" w:bidi="ar-SA"/>
    </w:rPr>
  </w:style>
  <w:style w:type="paragraph" w:styleId="Western" w:customStyle="1">
    <w:name w:val="western"/>
    <w:basedOn w:val="Normal"/>
    <w:qFormat/>
    <w:pPr>
      <w:spacing w:before="280" w:after="200"/>
    </w:pPr>
    <w:rPr>
      <w:rFonts w:ascii="Arial Unicode MS" w:hAnsi="Arial Unicode MS" w:eastAsia="Arial Unicode MS" w:cs="Arial Unicode MS"/>
    </w:rPr>
  </w:style>
  <w:style w:type="paragraph" w:styleId="ListParagraph">
    <w:name w:val="List Paragraph"/>
    <w:basedOn w:val="Normal"/>
    <w:link w:val="Char4"/>
    <w:uiPriority w:val="34"/>
    <w:qFormat/>
    <w:pPr>
      <w:spacing w:before="0" w:after="200"/>
      <w:ind w:left="720" w:hanging="0"/>
      <w:contextualSpacing/>
    </w:pPr>
    <w:rPr/>
  </w:style>
  <w:style w:type="paragraph" w:styleId="Footnotetext">
    <w:name w:val="footnote text"/>
    <w:basedOn w:val="Normal"/>
    <w:link w:val="Char5"/>
    <w:qFormat/>
    <w:pPr>
      <w:spacing w:before="0" w:after="0"/>
      <w:ind w:left="425" w:hanging="425"/>
    </w:pPr>
    <w:rPr>
      <w:sz w:val="18"/>
      <w:szCs w:val="20"/>
      <w:lang w:val="en-IE"/>
    </w:rPr>
  </w:style>
  <w:style w:type="paragraph" w:styleId="18">
    <w:name w:val="TOC 1"/>
    <w:basedOn w:val="Normal"/>
    <w:uiPriority w:val="39"/>
    <w:pPr>
      <w:spacing w:before="120" w:after="120"/>
      <w:jc w:val="left"/>
    </w:pPr>
    <w:rPr>
      <w:b/>
      <w:bCs/>
      <w:caps/>
      <w:sz w:val="20"/>
      <w:szCs w:val="20"/>
    </w:rPr>
  </w:style>
  <w:style w:type="paragraph" w:styleId="25">
    <w:name w:val="TOC 2"/>
    <w:basedOn w:val="Normal"/>
    <w:uiPriority w:val="39"/>
    <w:pPr>
      <w:spacing w:before="0" w:after="0"/>
      <w:ind w:left="220" w:hanging="0"/>
      <w:jc w:val="left"/>
    </w:pPr>
    <w:rPr>
      <w:smallCaps/>
      <w:sz w:val="20"/>
      <w:szCs w:val="20"/>
    </w:rPr>
  </w:style>
  <w:style w:type="paragraph" w:styleId="35">
    <w:name w:val="TOC 3"/>
    <w:basedOn w:val="Normal"/>
    <w:uiPriority w:val="39"/>
    <w:pPr>
      <w:spacing w:before="0" w:after="0"/>
      <w:ind w:left="440" w:hanging="0"/>
      <w:jc w:val="left"/>
    </w:pPr>
    <w:rPr>
      <w:i/>
      <w:iCs/>
      <w:sz w:val="20"/>
      <w:szCs w:val="20"/>
    </w:rPr>
  </w:style>
  <w:style w:type="paragraph" w:styleId="42">
    <w:name w:val="TOC 4"/>
    <w:basedOn w:val="Normal"/>
    <w:uiPriority w:val="39"/>
    <w:pPr>
      <w:spacing w:before="0" w:after="0"/>
      <w:ind w:left="660" w:hanging="0"/>
      <w:jc w:val="left"/>
    </w:pPr>
    <w:rPr>
      <w:sz w:val="18"/>
      <w:szCs w:val="18"/>
    </w:rPr>
  </w:style>
  <w:style w:type="paragraph" w:styleId="51">
    <w:name w:val="TOC 5"/>
    <w:basedOn w:val="Normal"/>
    <w:pPr>
      <w:spacing w:before="0" w:after="0"/>
      <w:ind w:left="880" w:hanging="0"/>
      <w:jc w:val="left"/>
    </w:pPr>
    <w:rPr>
      <w:sz w:val="18"/>
      <w:szCs w:val="18"/>
    </w:rPr>
  </w:style>
  <w:style w:type="paragraph" w:styleId="6">
    <w:name w:val="TOC 6"/>
    <w:basedOn w:val="Normal"/>
    <w:pPr>
      <w:spacing w:before="0" w:after="0"/>
      <w:ind w:left="1100" w:hanging="0"/>
      <w:jc w:val="left"/>
    </w:pPr>
    <w:rPr>
      <w:sz w:val="18"/>
      <w:szCs w:val="18"/>
    </w:rPr>
  </w:style>
  <w:style w:type="paragraph" w:styleId="7">
    <w:name w:val="TOC 7"/>
    <w:basedOn w:val="Normal"/>
    <w:pPr>
      <w:spacing w:before="0" w:after="0"/>
      <w:ind w:left="1320" w:hanging="0"/>
      <w:jc w:val="left"/>
    </w:pPr>
    <w:rPr>
      <w:sz w:val="18"/>
      <w:szCs w:val="18"/>
    </w:rPr>
  </w:style>
  <w:style w:type="paragraph" w:styleId="8">
    <w:name w:val="TOC 8"/>
    <w:basedOn w:val="Normal"/>
    <w:pPr>
      <w:spacing w:before="0" w:after="0"/>
      <w:ind w:left="1540" w:hanging="0"/>
      <w:jc w:val="left"/>
    </w:pPr>
    <w:rPr>
      <w:sz w:val="18"/>
      <w:szCs w:val="18"/>
    </w:rPr>
  </w:style>
  <w:style w:type="paragraph" w:styleId="9">
    <w:name w:val="TOC 9"/>
    <w:basedOn w:val="Normal"/>
    <w:pPr>
      <w:spacing w:before="0" w:after="0"/>
      <w:ind w:left="1760" w:hanging="0"/>
      <w:jc w:val="left"/>
    </w:pPr>
    <w:rPr>
      <w:sz w:val="18"/>
      <w:szCs w:val="18"/>
    </w:rPr>
  </w:style>
  <w:style w:type="paragraph" w:styleId="Style110" w:customStyle="1">
    <w:name w:val="Style1"/>
    <w:basedOn w:val="DocTitle"/>
    <w:qFormat/>
    <w:pPr>
      <w:pageBreakBefore w:val="false"/>
      <w:pBdr>
        <w:top w:val="single" w:sz="18" w:space="1" w:color="000080"/>
        <w:left w:val="single" w:sz="18" w:space="4" w:color="000080"/>
        <w:bottom w:val="single" w:sz="18" w:space="1" w:color="000080"/>
        <w:right w:val="single" w:sz="18" w:space="4" w:color="000080"/>
      </w:pBdr>
      <w:jc w:val="center"/>
    </w:pPr>
    <w:rPr>
      <w:rFonts w:ascii="Calibri" w:hAnsi="Calibri" w:cs="Calibri"/>
      <w:sz w:val="40"/>
      <w:szCs w:val="40"/>
      <w:lang w:val="el-GR"/>
    </w:rPr>
  </w:style>
  <w:style w:type="paragraph" w:styleId="Contents" w:customStyle="1">
    <w:name w:val="Contents"/>
    <w:basedOn w:val="1"/>
    <w:qFormat/>
    <w:pPr/>
    <w:rPr>
      <w:rFonts w:ascii="Calibri" w:hAnsi="Calibri" w:cs="Calibri"/>
      <w:lang w:val="el-GR"/>
    </w:rPr>
  </w:style>
  <w:style w:type="paragraph" w:styleId="Endnotetext">
    <w:name w:val="endnote text"/>
    <w:basedOn w:val="Normal"/>
    <w:link w:val="Char6"/>
    <w:qFormat/>
    <w:pPr/>
    <w:rPr>
      <w:sz w:val="20"/>
      <w:szCs w:val="20"/>
    </w:rPr>
  </w:style>
  <w:style w:type="paragraph" w:styleId="Default" w:customStyle="1">
    <w:name w:val="Default"/>
    <w:qFormat/>
    <w:pPr>
      <w:widowControl w:val="false"/>
      <w:suppressAutoHyphens w:val="true"/>
      <w:bidi w:val="0"/>
      <w:jc w:val="left"/>
    </w:pPr>
    <w:rPr>
      <w:rFonts w:ascii="Cambria" w:hAnsi="Cambria" w:eastAsia="SimSun" w:cs="Mangal"/>
      <w:color w:val="000000"/>
      <w:kern w:val="0"/>
      <w:sz w:val="24"/>
      <w:szCs w:val="24"/>
      <w:lang w:eastAsia="zh-CN" w:bidi="hi-IN" w:val="el-GR"/>
    </w:rPr>
  </w:style>
  <w:style w:type="paragraph" w:styleId="Style26" w:customStyle="1">
    <w:name w:val="Προμορφοποιημένο κείμενο"/>
    <w:basedOn w:val="Normal"/>
    <w:qFormat/>
    <w:pPr/>
    <w:rPr/>
  </w:style>
  <w:style w:type="paragraph" w:styleId="Style27">
    <w:name w:val="Body Text Indent"/>
    <w:basedOn w:val="Normal"/>
    <w:pPr>
      <w:ind w:firstLine="1134"/>
    </w:pPr>
    <w:rPr>
      <w:rFonts w:ascii="Arial" w:hAnsi="Arial" w:cs="Arial"/>
    </w:rPr>
  </w:style>
  <w:style w:type="paragraph" w:styleId="Normalwithoutspacing" w:customStyle="1">
    <w:name w:val="normal_without_spacing"/>
    <w:basedOn w:val="Normal"/>
    <w:qFormat/>
    <w:pPr>
      <w:spacing w:before="0" w:after="60"/>
    </w:pPr>
    <w:rPr>
      <w:lang w:val="el-GR"/>
    </w:rPr>
  </w:style>
  <w:style w:type="paragraph" w:styleId="Foothanging" w:customStyle="1">
    <w:name w:val="foot_hanging"/>
    <w:basedOn w:val="Footnotetext"/>
    <w:qFormat/>
    <w:pPr>
      <w:ind w:left="426" w:hanging="426"/>
    </w:pPr>
    <w:rPr>
      <w:szCs w:val="18"/>
    </w:rPr>
  </w:style>
  <w:style w:type="paragraph" w:styleId="HTMLPreformatted">
    <w:name w:val="HTML Preformatted"/>
    <w:basedOn w:val="Normal"/>
    <w:uiPriority w:val="99"/>
    <w:qFormat/>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before="0" w:after="0"/>
      <w:jc w:val="left"/>
    </w:pPr>
    <w:rPr>
      <w:rFonts w:ascii="Courier New" w:hAnsi="Courier New" w:cs="Courier New"/>
      <w:sz w:val="20"/>
      <w:szCs w:val="20"/>
      <w:lang w:val="el-GR"/>
    </w:rPr>
  </w:style>
  <w:style w:type="paragraph" w:styleId="LOnormal" w:customStyle="1">
    <w:name w:val="LO-normal"/>
    <w:qFormat/>
    <w:pPr>
      <w:widowControl/>
      <w:suppressAutoHyphens w:val="true"/>
      <w:bidi w:val="0"/>
      <w:spacing w:lineRule="auto" w:line="276"/>
      <w:jc w:val="left"/>
    </w:pPr>
    <w:rPr>
      <w:rFonts w:ascii="Arial" w:hAnsi="Arial" w:eastAsia="Arial" w:cs="Arial"/>
      <w:color w:val="000000"/>
      <w:kern w:val="0"/>
      <w:sz w:val="22"/>
      <w:szCs w:val="22"/>
      <w:lang w:eastAsia="zh-CN" w:val="el-GR" w:bidi="ar-SA"/>
    </w:rPr>
  </w:style>
  <w:style w:type="paragraph" w:styleId="BodyTextIndent3">
    <w:name w:val="Body Text Indent 3"/>
    <w:basedOn w:val="Normal"/>
    <w:qFormat/>
    <w:pPr>
      <w:suppressAutoHyphens w:val="false"/>
      <w:spacing w:lineRule="auto" w:line="312"/>
      <w:ind w:left="283" w:hanging="0"/>
    </w:pPr>
    <w:rPr>
      <w:rFonts w:cs="Times New Roman"/>
      <w:sz w:val="16"/>
      <w:szCs w:val="16"/>
    </w:rPr>
  </w:style>
  <w:style w:type="paragraph" w:styleId="NoSpacing">
    <w:name w:val="No Spacing"/>
    <w:qFormat/>
    <w:pPr>
      <w:widowControl/>
      <w:suppressAutoHyphens w:val="true"/>
      <w:bidi w:val="0"/>
      <w:jc w:val="both"/>
    </w:pPr>
    <w:rPr>
      <w:rFonts w:ascii="Calibri" w:hAnsi="Calibri" w:cs="Calibri" w:eastAsia="Times New Roman"/>
      <w:color w:val="auto"/>
      <w:kern w:val="0"/>
      <w:sz w:val="22"/>
      <w:szCs w:val="24"/>
      <w:lang w:val="en-GB" w:eastAsia="zh-CN" w:bidi="ar-SA"/>
    </w:rPr>
  </w:style>
  <w:style w:type="paragraph" w:styleId="Style28" w:customStyle="1">
    <w:name w:val="Περιεχόμενα πίνακα"/>
    <w:basedOn w:val="Normal"/>
    <w:qFormat/>
    <w:pPr>
      <w:suppressLineNumbers/>
    </w:pPr>
    <w:rPr/>
  </w:style>
  <w:style w:type="paragraph" w:styleId="Style29" w:customStyle="1">
    <w:name w:val="Επικεφαλίδα πίνακα"/>
    <w:basedOn w:val="Style28"/>
    <w:qFormat/>
    <w:pPr>
      <w:jc w:val="center"/>
    </w:pPr>
    <w:rPr>
      <w:b/>
      <w:bCs/>
    </w:rPr>
  </w:style>
  <w:style w:type="paragraph" w:styleId="Footers" w:customStyle="1">
    <w:name w:val="footers"/>
    <w:basedOn w:val="Foothanging"/>
    <w:qFormat/>
    <w:pPr/>
    <w:rPr/>
  </w:style>
  <w:style w:type="paragraph" w:styleId="Standard" w:customStyle="1">
    <w:name w:val="Standard"/>
    <w:qFormat/>
    <w:pPr>
      <w:widowControl w:val="false"/>
      <w:suppressAutoHyphens w:val="true"/>
      <w:bidi w:val="0"/>
      <w:jc w:val="left"/>
      <w:textAlignment w:val="baseline"/>
    </w:pPr>
    <w:rPr>
      <w:rFonts w:eastAsia="SimSun" w:cs="Lucida Sans" w:ascii="Times New Roman" w:hAnsi="Times New Roman"/>
      <w:color w:val="auto"/>
      <w:kern w:val="2"/>
      <w:sz w:val="24"/>
      <w:szCs w:val="24"/>
      <w:lang w:eastAsia="zh-CN" w:bidi="hi-IN" w:val="el-GR"/>
    </w:rPr>
  </w:style>
  <w:style w:type="paragraph" w:styleId="Textbody" w:customStyle="1">
    <w:name w:val="Text body"/>
    <w:basedOn w:val="Standard"/>
    <w:qFormat/>
    <w:pPr>
      <w:spacing w:before="0" w:after="120"/>
    </w:pPr>
    <w:rPr/>
  </w:style>
  <w:style w:type="paragraph" w:styleId="Footnote" w:customStyle="1">
    <w:name w:val="Footnote"/>
    <w:basedOn w:val="Standard"/>
    <w:qFormat/>
    <w:pPr>
      <w:suppressLineNumbers/>
      <w:ind w:left="283" w:hanging="283"/>
    </w:pPr>
    <w:rPr>
      <w:sz w:val="20"/>
      <w:szCs w:val="20"/>
    </w:rPr>
  </w:style>
  <w:style w:type="paragraph" w:styleId="BodyText3">
    <w:name w:val="Body Text 3"/>
    <w:basedOn w:val="Normal"/>
    <w:qFormat/>
    <w:pPr/>
    <w:rPr>
      <w:sz w:val="16"/>
      <w:szCs w:val="16"/>
    </w:rPr>
  </w:style>
  <w:style w:type="paragraph" w:styleId="Fooot" w:customStyle="1">
    <w:name w:val="fooot"/>
    <w:basedOn w:val="Footers"/>
    <w:qFormat/>
    <w:pPr/>
    <w:rPr/>
  </w:style>
  <w:style w:type="paragraph" w:styleId="19" w:customStyle="1">
    <w:name w:val="Κείμενο πλαισίου1"/>
    <w:basedOn w:val="Normal"/>
    <w:qFormat/>
    <w:rsid w:val="00e67698"/>
    <w:pPr>
      <w:spacing w:before="0" w:after="0"/>
    </w:pPr>
    <w:rPr>
      <w:rFonts w:ascii="Tahoma" w:hAnsi="Tahoma" w:cs="Tahoma"/>
      <w:sz w:val="16"/>
      <w:szCs w:val="16"/>
    </w:rPr>
  </w:style>
  <w:style w:type="paragraph" w:styleId="110" w:customStyle="1">
    <w:name w:val="Κείμενο σχολίου1"/>
    <w:basedOn w:val="Normal"/>
    <w:qFormat/>
    <w:pPr/>
    <w:rPr>
      <w:sz w:val="20"/>
      <w:szCs w:val="20"/>
    </w:rPr>
  </w:style>
  <w:style w:type="paragraph" w:styleId="111" w:customStyle="1">
    <w:name w:val="Θέμα σχολίου1"/>
    <w:basedOn w:val="110"/>
    <w:qFormat/>
    <w:pPr/>
    <w:rPr>
      <w:b/>
      <w:bCs/>
    </w:rPr>
  </w:style>
  <w:style w:type="paragraph" w:styleId="HTML1" w:customStyle="1">
    <w:name w:val="Προ-διαμορφωμένο HTML1"/>
    <w:basedOn w:val="Normal"/>
    <w:qFormat/>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before="0" w:after="0"/>
      <w:jc w:val="left"/>
    </w:pPr>
    <w:rPr>
      <w:rFonts w:ascii="Courier New" w:hAnsi="Courier New" w:cs="Courier New"/>
      <w:sz w:val="20"/>
      <w:szCs w:val="20"/>
      <w:lang w:val="en-US"/>
    </w:rPr>
  </w:style>
  <w:style w:type="paragraph" w:styleId="112" w:customStyle="1">
    <w:name w:val="Αναθεώρηση1"/>
    <w:qFormat/>
    <w:rsid w:val="00e67698"/>
    <w:pPr>
      <w:widowControl/>
      <w:suppressAutoHyphens w:val="true"/>
      <w:bidi w:val="0"/>
      <w:jc w:val="left"/>
    </w:pPr>
    <w:rPr>
      <w:rFonts w:ascii="Calibri" w:hAnsi="Calibri" w:cs="Calibri" w:eastAsia="Times New Roman"/>
      <w:color w:val="auto"/>
      <w:kern w:val="0"/>
      <w:sz w:val="22"/>
      <w:szCs w:val="24"/>
      <w:lang w:val="en-GB" w:eastAsia="zh-CN" w:bidi="ar-SA"/>
    </w:rPr>
  </w:style>
  <w:style w:type="paragraph" w:styleId="ListBullet2">
    <w:name w:val="List Bullet 2"/>
    <w:basedOn w:val="Normal"/>
    <w:qFormat/>
    <w:pPr>
      <w:suppressAutoHyphens w:val="false"/>
      <w:spacing w:lineRule="auto" w:line="360" w:before="0" w:after="0"/>
    </w:pPr>
    <w:rPr>
      <w:rFonts w:ascii="Trebuchet MS" w:hAnsi="Trebuchet MS" w:cs="Times New Roman"/>
      <w:szCs w:val="20"/>
      <w:lang w:val="en-US"/>
    </w:rPr>
  </w:style>
  <w:style w:type="paragraph" w:styleId="10" w:customStyle="1">
    <w:name w:val="Περιεχόμενα 10"/>
    <w:basedOn w:val="Style23"/>
    <w:qFormat/>
    <w:pPr>
      <w:tabs>
        <w:tab w:val="right" w:pos="7091" w:leader="dot"/>
      </w:tabs>
      <w:ind w:left="2547" w:hanging="0"/>
    </w:pPr>
    <w:rPr/>
  </w:style>
  <w:style w:type="paragraph" w:styleId="Style30" w:customStyle="1">
    <w:name w:val="Οριζόντια γραμμή"/>
    <w:basedOn w:val="Normal"/>
    <w:qFormat/>
    <w:pPr>
      <w:suppressLineNumbers/>
      <w:pBdr/>
      <w:spacing w:before="0" w:after="283"/>
    </w:pPr>
    <w:rPr>
      <w:sz w:val="12"/>
      <w:szCs w:val="12"/>
    </w:rPr>
  </w:style>
  <w:style w:type="paragraph" w:styleId="113" w:customStyle="1">
    <w:name w:val="Ημερομηνία1"/>
    <w:basedOn w:val="Normal"/>
    <w:qFormat/>
    <w:rsid w:val="00e67698"/>
    <w:pPr>
      <w:spacing w:before="0" w:after="100"/>
    </w:pPr>
    <w:rPr>
      <w:rFonts w:eastAsia="MS Mincho"/>
      <w:lang w:val="en-US" w:eastAsia="ja-JP"/>
    </w:rPr>
  </w:style>
  <w:style w:type="paragraph" w:styleId="CommentText1" w:customStyle="1">
    <w:name w:val="Comment Text1"/>
    <w:basedOn w:val="Normal"/>
    <w:qFormat/>
    <w:rsid w:val="00e67698"/>
    <w:pPr/>
    <w:rPr>
      <w:sz w:val="20"/>
      <w:szCs w:val="20"/>
    </w:rPr>
  </w:style>
  <w:style w:type="paragraph" w:styleId="CommentSubject1" w:customStyle="1">
    <w:name w:val="Comment Subject1"/>
    <w:basedOn w:val="CommentText1"/>
    <w:qFormat/>
    <w:rsid w:val="00e67698"/>
    <w:pPr/>
    <w:rPr>
      <w:b/>
      <w:bCs/>
    </w:rPr>
  </w:style>
  <w:style w:type="paragraph" w:styleId="114" w:customStyle="1">
    <w:name w:val="Παράγραφος λίστας1"/>
    <w:basedOn w:val="Normal"/>
    <w:qFormat/>
    <w:rsid w:val="00e67698"/>
    <w:pPr>
      <w:spacing w:before="0" w:after="200"/>
      <w:ind w:left="720" w:hanging="0"/>
      <w:contextualSpacing/>
    </w:pPr>
    <w:rPr/>
  </w:style>
  <w:style w:type="paragraph" w:styleId="311" w:customStyle="1">
    <w:name w:val="Σώμα κείμενου με εσοχή 31"/>
    <w:basedOn w:val="Normal"/>
    <w:qFormat/>
    <w:rsid w:val="00e67698"/>
    <w:pPr>
      <w:suppressAutoHyphens w:val="false"/>
      <w:spacing w:lineRule="auto" w:line="312"/>
      <w:ind w:left="283" w:hanging="0"/>
    </w:pPr>
    <w:rPr>
      <w:rFonts w:cs="Times New Roman"/>
      <w:sz w:val="16"/>
      <w:szCs w:val="16"/>
    </w:rPr>
  </w:style>
  <w:style w:type="paragraph" w:styleId="115" w:customStyle="1">
    <w:name w:val="Χωρίς διάστιχο1"/>
    <w:qFormat/>
    <w:rsid w:val="00e67698"/>
    <w:pPr>
      <w:widowControl/>
      <w:suppressAutoHyphens w:val="true"/>
      <w:bidi w:val="0"/>
      <w:jc w:val="both"/>
    </w:pPr>
    <w:rPr>
      <w:rFonts w:ascii="Calibri" w:hAnsi="Calibri" w:cs="Calibri" w:eastAsia="Times New Roman"/>
      <w:color w:val="auto"/>
      <w:kern w:val="0"/>
      <w:sz w:val="22"/>
      <w:szCs w:val="24"/>
      <w:lang w:val="en-GB" w:eastAsia="zh-CN" w:bidi="ar-SA"/>
    </w:rPr>
  </w:style>
  <w:style w:type="paragraph" w:styleId="312" w:customStyle="1">
    <w:name w:val="Σώμα κείμενου 31"/>
    <w:basedOn w:val="Normal"/>
    <w:qFormat/>
    <w:rsid w:val="00e67698"/>
    <w:pPr/>
    <w:rPr>
      <w:sz w:val="16"/>
      <w:szCs w:val="16"/>
    </w:rPr>
  </w:style>
  <w:style w:type="paragraph" w:styleId="211" w:customStyle="1">
    <w:name w:val="Λίστα με κουκκίδες 21"/>
    <w:basedOn w:val="Normal"/>
    <w:qFormat/>
    <w:rsid w:val="00e67698"/>
    <w:pPr>
      <w:suppressAutoHyphens w:val="false"/>
      <w:spacing w:lineRule="auto" w:line="360" w:before="0" w:after="0"/>
    </w:pPr>
    <w:rPr>
      <w:rFonts w:ascii="Trebuchet MS" w:hAnsi="Trebuchet MS" w:cs="Times New Roman"/>
      <w:szCs w:val="20"/>
      <w:lang w:val="en-US"/>
    </w:rPr>
  </w:style>
  <w:style w:type="paragraph" w:styleId="Para2" w:customStyle="1">
    <w:name w:val="para-2"/>
    <w:basedOn w:val="Normal"/>
    <w:qFormat/>
    <w:rsid w:val="00e67698"/>
    <w:pPr>
      <w:tabs>
        <w:tab w:val="left" w:pos="1021" w:leader="none"/>
        <w:tab w:val="left" w:pos="1588" w:leader="none"/>
        <w:tab w:val="left" w:pos="2155" w:leader="none"/>
        <w:tab w:val="left" w:pos="2722" w:leader="none"/>
        <w:tab w:val="left" w:pos="3289" w:leader="none"/>
      </w:tabs>
      <w:spacing w:before="0" w:after="0"/>
      <w:ind w:left="1588" w:hanging="1588"/>
    </w:pPr>
    <w:rPr>
      <w:rFonts w:ascii="Arial" w:hAnsi="Arial" w:cs="Arial"/>
      <w:spacing w:val="5"/>
      <w:szCs w:val="20"/>
      <w:lang w:val="el-GR"/>
    </w:rPr>
  </w:style>
  <w:style w:type="paragraph" w:styleId="B1l" w:customStyle="1">
    <w:name w:val="b1l"/>
    <w:basedOn w:val="Normal"/>
    <w:uiPriority w:val="99"/>
    <w:qFormat/>
    <w:rsid w:val="00144695"/>
    <w:pPr>
      <w:tabs>
        <w:tab w:val="left" w:pos="360" w:leader="none"/>
      </w:tabs>
      <w:overflowPunct w:val="true"/>
      <w:spacing w:lineRule="atLeast" w:line="300" w:before="120" w:after="120"/>
      <w:ind w:left="360" w:hanging="360"/>
      <w:textAlignment w:val="baseline"/>
    </w:pPr>
    <w:rPr>
      <w:rFonts w:cs="Times New Roman"/>
      <w:sz w:val="20"/>
      <w:szCs w:val="20"/>
      <w:lang w:val="el-GR" w:eastAsia="ar-SA"/>
    </w:rPr>
  </w:style>
  <w:style w:type="paragraph" w:styleId="Style81" w:customStyle="1">
    <w:name w:val="Style8"/>
    <w:basedOn w:val="Normal"/>
    <w:uiPriority w:val="99"/>
    <w:qFormat/>
    <w:rsid w:val="00055c11"/>
    <w:pPr>
      <w:widowControl w:val="false"/>
      <w:suppressAutoHyphens w:val="false"/>
      <w:spacing w:before="0" w:after="0"/>
      <w:jc w:val="left"/>
    </w:pPr>
    <w:rPr>
      <w:rFonts w:cs="Times New Roman"/>
      <w:sz w:val="24"/>
      <w:lang w:val="el-GR" w:eastAsia="el-GR"/>
    </w:rPr>
  </w:style>
  <w:style w:type="paragraph" w:styleId="Style31">
    <w:name w:val="Footnote Text"/>
    <w:basedOn w:val="Normal"/>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f4">
    <w:name w:val="Table Grid"/>
    <w:basedOn w:val="a1"/>
    <w:uiPriority w:val="59"/>
    <w:rsid w:val="00e6769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tzempelikos@egaleo.gr" TargetMode="External"/><Relationship Id="rId4" Type="http://schemas.openxmlformats.org/officeDocument/2006/relationships/hyperlink" Target="mailto:promithies@egaleo.gr" TargetMode="External"/><Relationship Id="rId5" Type="http://schemas.openxmlformats.org/officeDocument/2006/relationships/hyperlink" Target="https://www.aigaleo.gr/" TargetMode="External"/><Relationship Id="rId6" Type="http://schemas.openxmlformats.org/officeDocument/2006/relationships/hyperlink" Target="https://www.aigaleo.gr/" TargetMode="External"/><Relationship Id="rId7" Type="http://schemas.openxmlformats.org/officeDocument/2006/relationships/hyperlink" Target="http://et.diavgeia.gov.gr/" TargetMode="External"/><Relationship Id="rId8" Type="http://schemas.openxmlformats.org/officeDocument/2006/relationships/hyperlink" Target="https://www.aigaleo.gr/" TargetMode="External"/><Relationship Id="rId9" Type="http://schemas.openxmlformats.org/officeDocument/2006/relationships/hyperlink" Target="http://www.eaadhsy.gr/" TargetMode="External"/><Relationship Id="rId10" Type="http://schemas.openxmlformats.org/officeDocument/2006/relationships/hyperlink" Target="http://www.hsppa.gr/" TargetMode="External"/><Relationship Id="rId11" Type="http://schemas.openxmlformats.org/officeDocument/2006/relationships/hyperlink" Target="mailto:tzempelikos@egaleo.gr" TargetMode="External"/><Relationship Id="rId12" Type="http://schemas.openxmlformats.org/officeDocument/2006/relationships/hyperlink" Target="https://www.aigaleo.gr/"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otnotes" Target="footnotes.xml"/><Relationship Id="rId18" Type="http://schemas.openxmlformats.org/officeDocument/2006/relationships/numbering" Target="numbering.xml"/><Relationship Id="rId19" Type="http://schemas.openxmlformats.org/officeDocument/2006/relationships/fontTable" Target="fontTable.xml"/><Relationship Id="rId20" Type="http://schemas.openxmlformats.org/officeDocument/2006/relationships/settings" Target="settings.xml"/><Relationship Id="rId21" Type="http://schemas.openxmlformats.org/officeDocument/2006/relationships/theme" Target="theme/theme1.xml"/><Relationship Id="rId22" Type="http://schemas.openxmlformats.org/officeDocument/2006/relationships/customXml" Target="../customXml/item1.xml"/><Relationship Id="rId23" Type="http://schemas.openxmlformats.org/officeDocument/2006/relationships/customXml" Target="../customXml/item2.xml"/><Relationship Id="rId24" Type="http://schemas.openxmlformats.org/officeDocument/2006/relationships/customXml" Target="../customXml/item3.xml"/><Relationship Id="rId25" Type="http://schemas.openxmlformats.org/officeDocument/2006/relationships/customXml" Target="../customXml/item4.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Έγγραφο" ma:contentTypeID="0x0101007B45855F92A70D40AE91B47962A87BC2" ma:contentTypeVersion="10" ma:contentTypeDescription="Δημιουργία νέου εγγράφου" ma:contentTypeScope="" ma:versionID="5953adc09401f73cf12498e586afc5c3">
  <xsd:schema xmlns:xsd="http://www.w3.org/2001/XMLSchema" xmlns:xs="http://www.w3.org/2001/XMLSchema" xmlns:p="http://schemas.microsoft.com/office/2006/metadata/properties" xmlns:ns2="a605a5ff-7a8e-4753-8b7d-4044854731a0" xmlns:ns3="09434285-95dd-4335-b23a-c6e63c98c1e9" targetNamespace="http://schemas.microsoft.com/office/2006/metadata/properties" ma:root="true" ma:fieldsID="73df7630cbd939a7d1dc7e757d246db5" ns2:_="" ns3:_="">
    <xsd:import namespace="a605a5ff-7a8e-4753-8b7d-4044854731a0"/>
    <xsd:import namespace="09434285-95dd-4335-b23a-c6e63c98c1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05a5ff-7a8e-4753-8b7d-4044854731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434285-95dd-4335-b23a-c6e63c98c1e9" elementFormDefault="qualified">
    <xsd:import namespace="http://schemas.microsoft.com/office/2006/documentManagement/types"/>
    <xsd:import namespace="http://schemas.microsoft.com/office/infopath/2007/PartnerControls"/>
    <xsd:element name="SharedWithUsers" ma:index="14"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Κοινή χρήση με λεπτομέρειες"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28DD23F-9834-4365-8B5B-251C5D85750E}">
  <ds:schemaRefs>
    <ds:schemaRef ds:uri="http://schemas.microsoft.com/office/2006/metadata/properties"/>
  </ds:schemaRefs>
</ds:datastoreItem>
</file>

<file path=customXml/itemProps2.xml><?xml version="1.0" encoding="utf-8"?>
<ds:datastoreItem xmlns:ds="http://schemas.openxmlformats.org/officeDocument/2006/customXml" ds:itemID="{5FC78869-A8E1-4559-A610-8080204F8578}">
  <ds:schemaRefs>
    <ds:schemaRef ds:uri="http://schemas.microsoft.com/sharepoint/v3/contenttype/forms"/>
  </ds:schemaRefs>
</ds:datastoreItem>
</file>

<file path=customXml/itemProps3.xml><?xml version="1.0" encoding="utf-8"?>
<ds:datastoreItem xmlns:ds="http://schemas.openxmlformats.org/officeDocument/2006/customXml" ds:itemID="{EB84F038-740F-48B6-8A1B-CE339ECAA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05a5ff-7a8e-4753-8b7d-4044854731a0"/>
    <ds:schemaRef ds:uri="09434285-95dd-4335-b23a-c6e63c98c1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21E53F-E4A8-4A17-9884-9CAD86F1F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Application>LibreOffice/5.4.6.2$Windows_X86_64 LibreOffice_project/4014ce260a04f1026ba855d3b8d91541c224eab8</Application>
  <Pages>48</Pages>
  <Words>20743</Words>
  <Characters>124365</Characters>
  <CharactersWithSpaces>144406</CharactersWithSpaces>
  <Paragraphs>1107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2019-12-19T15:05:00Z</dcterms:created>
  <dc:creator>eaadhsy</dc:creator>
  <dc:description/>
  <dc:language>el-GR</dc:language>
  <cp:lastModifiedBy>user</cp:lastModifiedBy>
  <cp:lastPrinted>2019-12-27T18:14:00Z</cp:lastPrinted>
  <dcterms:modified xsi:type="dcterms:W3CDTF">2019-12-27T18:16:00Z</dcterms:modified>
  <cp:revision>194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ntentTypeId">
    <vt:lpwstr>0x0101007B45855F92A70D40AE91B47962A87BC2</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