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421B" w14:textId="77777777" w:rsidR="0000160E" w:rsidRDefault="00722274">
      <w:pPr>
        <w:pStyle w:val="a5"/>
        <w:ind w:left="0"/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 xml:space="preserve">          </w:t>
      </w:r>
    </w:p>
    <w:p w14:paraId="6969B90F" w14:textId="77777777" w:rsidR="0000160E" w:rsidRDefault="00722274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</w:t>
      </w:r>
    </w:p>
    <w:p w14:paraId="17ED5795" w14:textId="77777777" w:rsidR="0000160E" w:rsidRDefault="00722274">
      <w:pPr>
        <w:pStyle w:val="a5"/>
        <w:ind w:left="0"/>
      </w:pPr>
      <w:r>
        <w:rPr>
          <w:b/>
          <w:sz w:val="22"/>
          <w:szCs w:val="22"/>
        </w:rPr>
        <w:t xml:space="preserve">ΝΟΜΟΣ ΑΤΤΙΚΗΣ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45AE86" w14:textId="77777777" w:rsidR="0000160E" w:rsidRDefault="00722274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ΔΗΜΟΣ ΑΙΓΑΛΕΩ                                              </w:t>
      </w:r>
    </w:p>
    <w:p w14:paraId="1744F16C" w14:textId="77777777" w:rsidR="0000160E" w:rsidRDefault="00722274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Δ/ΝΣΗ ΟΙΚΟΝΟΜΙΚΩΝ ΥΠΗΡΕΣΙΩΝ</w:t>
      </w:r>
    </w:p>
    <w:p w14:paraId="4AEE6C30" w14:textId="77777777" w:rsidR="0000160E" w:rsidRDefault="00722274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ΤΜΗΜΑ ΠΡΟΜΗΘΕΙΩΝ </w:t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37B950DE" w14:textId="77777777" w:rsidR="0000160E" w:rsidRDefault="0000160E">
      <w:pPr>
        <w:pStyle w:val="Textbody"/>
        <w:spacing w:line="276" w:lineRule="auto"/>
        <w:jc w:val="center"/>
        <w:rPr>
          <w:b/>
          <w:sz w:val="22"/>
          <w:szCs w:val="22"/>
          <w:u w:val="single"/>
        </w:rPr>
      </w:pPr>
    </w:p>
    <w:p w14:paraId="5B602FE9" w14:textId="77777777" w:rsidR="0000160E" w:rsidRDefault="00722274">
      <w:pPr>
        <w:pStyle w:val="Textbody"/>
        <w:spacing w:line="276" w:lineRule="auto"/>
        <w:ind w:firstLine="720"/>
        <w:jc w:val="center"/>
      </w:pPr>
      <w:r>
        <w:rPr>
          <w:b/>
          <w:sz w:val="20"/>
          <w:szCs w:val="20"/>
          <w:u w:val="single"/>
        </w:rPr>
        <w:t>ΠΕΡΙΛΗΨΗ  ΔΙΑΚΗΡΥΞΗΣ  ΔΙΑΓΩΝΙΣΜΟΥ</w:t>
      </w:r>
    </w:p>
    <w:p w14:paraId="141AE0A1" w14:textId="77777777" w:rsidR="0000160E" w:rsidRDefault="00722274">
      <w:pPr>
        <w:pStyle w:val="Textbody"/>
        <w:spacing w:line="276" w:lineRule="auto"/>
        <w:ind w:firstLine="720"/>
        <w:jc w:val="both"/>
      </w:pPr>
      <w:r>
        <w:rPr>
          <w:sz w:val="20"/>
          <w:szCs w:val="20"/>
        </w:rPr>
        <w:t>Ο Δήμος Αιγάλεω θα διενεργήσει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Ηλεκτρονικό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Δημόσιο</w:t>
      </w:r>
      <w:r>
        <w:rPr>
          <w:b/>
          <w:sz w:val="20"/>
          <w:szCs w:val="20"/>
        </w:rPr>
        <w:t xml:space="preserve"> Ανοικτό Διαγωνισμό </w:t>
      </w:r>
      <w:r>
        <w:rPr>
          <w:sz w:val="20"/>
          <w:szCs w:val="20"/>
        </w:rPr>
        <w:t>για την προμήθεια με τίτλο:</w:t>
      </w:r>
      <w:r>
        <w:rPr>
          <w:b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“</w:t>
      </w:r>
      <w:r>
        <w:rPr>
          <w:b/>
          <w:bCs/>
          <w:color w:val="000000"/>
          <w:sz w:val="20"/>
          <w:szCs w:val="20"/>
          <w:lang w:val="de-DE"/>
        </w:rPr>
        <w:t>ΠΡΟΜΗΘΕΙΑ ΗΛΕΚΤΡΟΛΟΓΙΚΟΥ ΥΛ</w:t>
      </w:r>
      <w:r>
        <w:rPr>
          <w:b/>
          <w:bCs/>
          <w:color w:val="000000"/>
          <w:sz w:val="20"/>
          <w:szCs w:val="20"/>
          <w:lang w:val="de-DE"/>
        </w:rPr>
        <w:t>ΙΚΟΥ”,</w:t>
      </w:r>
      <w:r>
        <w:rPr>
          <w:b/>
          <w:bCs/>
          <w:color w:val="000000"/>
          <w:sz w:val="20"/>
          <w:szCs w:val="20"/>
        </w:rPr>
        <w:t xml:space="preserve"> με </w:t>
      </w:r>
      <w:r>
        <w:rPr>
          <w:b/>
          <w:bCs/>
          <w:color w:val="000000"/>
          <w:sz w:val="20"/>
          <w:szCs w:val="20"/>
          <w:lang w:val="en-US"/>
        </w:rPr>
        <w:t>CPV</w:t>
      </w:r>
      <w:r>
        <w:rPr>
          <w:b/>
          <w:bCs/>
          <w:color w:val="000000"/>
          <w:sz w:val="20"/>
          <w:szCs w:val="20"/>
        </w:rPr>
        <w:t xml:space="preserve">: 31681410-0, </w:t>
      </w:r>
      <w:r>
        <w:rPr>
          <w:b/>
          <w:sz w:val="20"/>
          <w:szCs w:val="20"/>
        </w:rPr>
        <w:t>συνολικού προϋπολογισμού</w:t>
      </w:r>
      <w:r>
        <w:rPr>
          <w:b/>
          <w:sz w:val="20"/>
          <w:szCs w:val="20"/>
          <w:shd w:val="clear" w:color="auto" w:fill="FFFFFF"/>
        </w:rPr>
        <w:t xml:space="preserve"> δαπάνης </w:t>
      </w:r>
      <w:r>
        <w:rPr>
          <w:b/>
          <w:bCs/>
          <w:sz w:val="20"/>
          <w:szCs w:val="20"/>
          <w:shd w:val="clear" w:color="auto" w:fill="FFFFFF"/>
        </w:rPr>
        <w:t xml:space="preserve"> 135.000,00</w:t>
      </w:r>
      <w:r>
        <w:rPr>
          <w:b/>
          <w:bCs/>
          <w:color w:val="000000"/>
          <w:sz w:val="20"/>
          <w:szCs w:val="20"/>
          <w:shd w:val="clear" w:color="auto" w:fill="FFFFFF"/>
          <w:lang w:val="de-DE"/>
        </w:rPr>
        <w:t xml:space="preserve"> </w:t>
      </w:r>
      <w:r>
        <w:rPr>
          <w:b/>
          <w:bCs/>
          <w:color w:val="000000"/>
          <w:sz w:val="20"/>
          <w:szCs w:val="20"/>
          <w:shd w:val="clear" w:color="auto" w:fill="FFFFFF"/>
        </w:rPr>
        <w:t>ευρώ</w:t>
      </w:r>
      <w:r>
        <w:rPr>
          <w:b/>
          <w:bCs/>
          <w:sz w:val="20"/>
          <w:szCs w:val="20"/>
        </w:rPr>
        <w:t xml:space="preserve"> (με το Φ.Π.Α.)</w:t>
      </w:r>
      <w:r>
        <w:rPr>
          <w:b/>
          <w:sz w:val="20"/>
          <w:szCs w:val="20"/>
        </w:rPr>
        <w:t xml:space="preserve">,  σύμφωνα με την </w:t>
      </w:r>
      <w:proofErr w:type="spellStart"/>
      <w:r>
        <w:rPr>
          <w:b/>
          <w:sz w:val="20"/>
          <w:szCs w:val="20"/>
        </w:rPr>
        <w:t>αριθμ</w:t>
      </w:r>
      <w:proofErr w:type="spellEnd"/>
      <w:r>
        <w:rPr>
          <w:b/>
          <w:sz w:val="20"/>
          <w:szCs w:val="20"/>
        </w:rPr>
        <w:t xml:space="preserve">.  1/5953/09-02-2022 Διακήρυξη και με κριτήριο τελικής κατακύρωσης την πλέον συμφέρουσα από οικονομική άποψη βάσει τιμής, με την </w:t>
      </w:r>
      <w:r>
        <w:rPr>
          <w:b/>
          <w:sz w:val="20"/>
          <w:szCs w:val="20"/>
        </w:rPr>
        <w:t>προϋπόθεση η προσφορά να καλύπτει το σύνολο των ειδών της ομάδας Α’, που αποτελείται από τις Α1΄, Α2΄, Α3΄, Α4΄, Α5΄ &amp; Α6΄ υπό - ομάδες.</w:t>
      </w:r>
    </w:p>
    <w:p w14:paraId="662831F0" w14:textId="77777777" w:rsidR="0000160E" w:rsidRDefault="00722274">
      <w:pPr>
        <w:spacing w:line="276" w:lineRule="auto"/>
        <w:jc w:val="both"/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Ο Διαγωνισμός θα πραγματοποιηθεί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με χρήση της πλατφόρμας του Εθνικού Συστήματος Ηλεκτρονικών Δημοσίων Συμβάσεων (ΕΣΗΔΗ</w:t>
      </w:r>
      <w:r>
        <w:rPr>
          <w:sz w:val="20"/>
          <w:szCs w:val="20"/>
        </w:rPr>
        <w:t xml:space="preserve">Σ), </w:t>
      </w:r>
      <w:r>
        <w:rPr>
          <w:b/>
          <w:sz w:val="20"/>
          <w:szCs w:val="20"/>
        </w:rPr>
        <w:t xml:space="preserve">με αριθμό Α/Α: 156362, </w:t>
      </w:r>
      <w:r>
        <w:rPr>
          <w:sz w:val="20"/>
          <w:szCs w:val="20"/>
        </w:rPr>
        <w:t xml:space="preserve">μέσω διαδικτυακής πύλης </w:t>
      </w:r>
      <w:hyperlink r:id="rId6" w:history="1">
        <w:r>
          <w:rPr>
            <w:rStyle w:val="-"/>
            <w:sz w:val="20"/>
            <w:szCs w:val="20"/>
          </w:rPr>
          <w:t>www</w:t>
        </w:r>
      </w:hyperlink>
      <w:hyperlink r:id="rId7" w:history="1">
        <w:r>
          <w:rPr>
            <w:rStyle w:val="-"/>
            <w:sz w:val="20"/>
            <w:szCs w:val="20"/>
          </w:rPr>
          <w:t>.</w:t>
        </w:r>
      </w:hyperlink>
      <w:hyperlink r:id="rId8" w:history="1">
        <w:r>
          <w:rPr>
            <w:rStyle w:val="-"/>
            <w:sz w:val="20"/>
            <w:szCs w:val="20"/>
          </w:rPr>
          <w:t>promitheus.gov.gr</w:t>
        </w:r>
      </w:hyperlink>
      <w:r>
        <w:rPr>
          <w:sz w:val="20"/>
          <w:szCs w:val="20"/>
        </w:rPr>
        <w:t xml:space="preserve"> του συστήματος, από την αρμόδια Επιτροπή Δ</w:t>
      </w:r>
      <w:r>
        <w:rPr>
          <w:sz w:val="20"/>
          <w:szCs w:val="20"/>
        </w:rPr>
        <w:t>ιενέργειας και Αξιολόγησης του Διαγωνισμού.</w:t>
      </w:r>
    </w:p>
    <w:p w14:paraId="2F10BFE5" w14:textId="77777777" w:rsidR="0000160E" w:rsidRDefault="00722274">
      <w:pPr>
        <w:spacing w:line="276" w:lineRule="auto"/>
        <w:jc w:val="both"/>
      </w:pPr>
      <w:r>
        <w:rPr>
          <w:b/>
          <w:sz w:val="20"/>
          <w:szCs w:val="20"/>
        </w:rPr>
        <w:t>Η ημερομηνία έναρξης υποβολής των προσφορών ορίζεται την</w:t>
      </w:r>
      <w:r>
        <w:rPr>
          <w:b/>
          <w:sz w:val="20"/>
          <w:szCs w:val="20"/>
          <w:shd w:val="clear" w:color="auto" w:fill="FFFFFF"/>
        </w:rPr>
        <w:t xml:space="preserve"> 14/03/2022 ημέρα Δευτέρα</w:t>
      </w:r>
      <w:r>
        <w:rPr>
          <w:b/>
          <w:color w:val="FF3333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και ώρα 11:00.</w:t>
      </w:r>
    </w:p>
    <w:p w14:paraId="309E89C3" w14:textId="77777777" w:rsidR="0000160E" w:rsidRDefault="00722274">
      <w:pPr>
        <w:spacing w:line="276" w:lineRule="auto"/>
        <w:jc w:val="both"/>
      </w:pPr>
      <w:r>
        <w:rPr>
          <w:b/>
          <w:sz w:val="20"/>
          <w:szCs w:val="20"/>
        </w:rPr>
        <w:t>Η καταληκτική ημερομηνία υποβολής των προσφορών ορίζεται την 01/04/2022</w:t>
      </w:r>
      <w:r>
        <w:rPr>
          <w:b/>
          <w:color w:val="000000"/>
          <w:sz w:val="20"/>
          <w:szCs w:val="20"/>
          <w:shd w:val="clear" w:color="auto" w:fill="FFFFFF"/>
        </w:rPr>
        <w:t xml:space="preserve"> ημέρα Παρασκευή και ώρα 11:00.</w:t>
      </w:r>
      <w:r>
        <w:rPr>
          <w:b/>
          <w:color w:val="FF0000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 </w:t>
      </w:r>
    </w:p>
    <w:p w14:paraId="4D17C1F3" w14:textId="77777777" w:rsidR="0000160E" w:rsidRDefault="00722274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Η </w:t>
      </w:r>
      <w:r>
        <w:rPr>
          <w:sz w:val="20"/>
          <w:szCs w:val="20"/>
        </w:rPr>
        <w:t>ηλεκτρονική αποσφράγιση των προσφορών γίνεται τέσσερις (4) εργάσιμες ημέρες μετά την καταληκτική ημερομηνία υποβολής των προσφορών,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δηλαδή</w:t>
      </w:r>
      <w:r>
        <w:rPr>
          <w:b/>
          <w:sz w:val="20"/>
          <w:szCs w:val="20"/>
        </w:rPr>
        <w:t xml:space="preserve"> την</w:t>
      </w:r>
      <w:r>
        <w:rPr>
          <w:b/>
          <w:color w:val="000000"/>
          <w:sz w:val="20"/>
          <w:szCs w:val="20"/>
          <w:shd w:val="clear" w:color="auto" w:fill="FFFFFF"/>
        </w:rPr>
        <w:t xml:space="preserve"> 07/04/2022</w:t>
      </w:r>
      <w:r>
        <w:rPr>
          <w:b/>
          <w:sz w:val="20"/>
          <w:szCs w:val="20"/>
          <w:shd w:val="clear" w:color="auto" w:fill="FFFFFF"/>
        </w:rPr>
        <w:t xml:space="preserve"> ημέρα Πέμπτη</w:t>
      </w:r>
      <w:r>
        <w:rPr>
          <w:b/>
          <w:color w:val="FF3333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και ώρα 11:00 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μέσω των αρμόδιων πιστοποιημένων στο σύστημα οργάνων της  Αναθέτουσας Αρχ</w:t>
      </w:r>
      <w:r>
        <w:rPr>
          <w:sz w:val="20"/>
          <w:szCs w:val="20"/>
        </w:rPr>
        <w:t>ής.</w:t>
      </w:r>
    </w:p>
    <w:p w14:paraId="23786564" w14:textId="77777777" w:rsidR="0000160E" w:rsidRDefault="00722274">
      <w:pPr>
        <w:pStyle w:val="Textbody"/>
        <w:spacing w:line="276" w:lineRule="auto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Οι διαγωνιζόμενοι μπορούν να υποβάλλουν προσφορά για το σύνολο της ομάδας Α΄, συνολικού  προϋπολογισμού 135.000,00 € με τον ΦΠΑ 24%, ( με τις παρακάτω </w:t>
      </w:r>
      <w:proofErr w:type="spellStart"/>
      <w:r>
        <w:rPr>
          <w:b/>
          <w:sz w:val="20"/>
          <w:szCs w:val="20"/>
        </w:rPr>
        <w:t>υπο</w:t>
      </w:r>
      <w:proofErr w:type="spellEnd"/>
      <w:r>
        <w:rPr>
          <w:b/>
          <w:sz w:val="20"/>
          <w:szCs w:val="20"/>
        </w:rPr>
        <w:t>-ομάδες), ήτοι:</w:t>
      </w:r>
    </w:p>
    <w:p w14:paraId="5CD66633" w14:textId="77777777" w:rsidR="0000160E" w:rsidRDefault="00722274">
      <w:pPr>
        <w:pStyle w:val="Textbody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  Υποομάδα Α1΄ : Λαμπτήρες ,  Υποομάδα Α2΄ : Φωτιστικά,  Υποομάδα Α3΄ : Εξαρτήματα</w:t>
      </w:r>
      <w:r>
        <w:rPr>
          <w:b/>
          <w:sz w:val="20"/>
          <w:szCs w:val="20"/>
        </w:rPr>
        <w:t xml:space="preserve"> Φωτιστικών,             </w:t>
      </w:r>
    </w:p>
    <w:p w14:paraId="281B8733" w14:textId="77777777" w:rsidR="0000160E" w:rsidRDefault="00722274">
      <w:pPr>
        <w:pStyle w:val="Textbody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  Υποομάδα Α4΄ : Καλώδια </w:t>
      </w:r>
      <w:proofErr w:type="spellStart"/>
      <w:r>
        <w:rPr>
          <w:b/>
          <w:sz w:val="20"/>
          <w:szCs w:val="20"/>
        </w:rPr>
        <w:t>κ.λ.π</w:t>
      </w:r>
      <w:proofErr w:type="spellEnd"/>
      <w:r>
        <w:rPr>
          <w:b/>
          <w:sz w:val="20"/>
          <w:szCs w:val="20"/>
        </w:rPr>
        <w:t>. , Υποομάδα Α5΄ : Υλικό Πινάκων,  Υποομάδα Α6΄ : Διάφορα υλικά                                </w:t>
      </w:r>
    </w:p>
    <w:p w14:paraId="431E6CBE" w14:textId="77777777" w:rsidR="0000160E" w:rsidRDefault="00722274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Στο Διαγωνισμό μπορούν να συμμετάσχουν Έλληνες πολίτες, αλλοδαποί, νομικά πρόσωπα, ημεδαπά ή αλλοδαπά, </w:t>
      </w:r>
      <w:r>
        <w:rPr>
          <w:sz w:val="20"/>
          <w:szCs w:val="20"/>
        </w:rPr>
        <w:t>Συνεταιρισμοί, Ενώσεις Προμηθευτών που υποβάλλουν κοινή προσφορά.</w:t>
      </w:r>
    </w:p>
    <w:p w14:paraId="013E9E3A" w14:textId="77777777" w:rsidR="0000160E" w:rsidRDefault="00722274">
      <w:pPr>
        <w:pStyle w:val="Textbody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Οι προσφορές θα έχουν συνταχθεί στην ελληνική γλώσσα.</w:t>
      </w:r>
    </w:p>
    <w:p w14:paraId="5A48CB72" w14:textId="77777777" w:rsidR="0000160E" w:rsidRDefault="00722274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Η εγγύηση συμμετοχής ανέρχεται στο ποσό των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2.177,42 €</w:t>
      </w:r>
    </w:p>
    <w:p w14:paraId="35B1ACFB" w14:textId="77777777" w:rsidR="0000160E" w:rsidRDefault="00722274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  <w:t xml:space="preserve"> Η Διακήρυξη και η  περίληψη της, θα δημοσιευτούν στην επίσημη  ιστοσελίδα</w:t>
      </w:r>
      <w:r>
        <w:rPr>
          <w:b/>
          <w:sz w:val="20"/>
          <w:szCs w:val="20"/>
        </w:rPr>
        <w:t xml:space="preserve"> του Δήμου Αιγάλεω στη διεύθυνση </w:t>
      </w:r>
      <w:hyperlink r:id="rId9" w:history="1">
        <w:r>
          <w:rPr>
            <w:rStyle w:val="-"/>
            <w:b/>
            <w:sz w:val="20"/>
            <w:szCs w:val="20"/>
          </w:rPr>
          <w:t>www.</w:t>
        </w:r>
      </w:hyperlink>
      <w:hyperlink r:id="rId10" w:history="1">
        <w:r>
          <w:rPr>
            <w:rStyle w:val="-"/>
            <w:b/>
            <w:sz w:val="20"/>
            <w:szCs w:val="20"/>
          </w:rPr>
          <w:t>ai</w:t>
        </w:r>
      </w:hyperlink>
      <w:hyperlink r:id="rId11" w:history="1">
        <w:r>
          <w:rPr>
            <w:rStyle w:val="-"/>
            <w:b/>
            <w:sz w:val="20"/>
            <w:szCs w:val="20"/>
          </w:rPr>
          <w:t>galeo.gr</w:t>
        </w:r>
      </w:hyperlink>
      <w:r>
        <w:rPr>
          <w:b/>
          <w:sz w:val="20"/>
          <w:szCs w:val="20"/>
        </w:rPr>
        <w:t xml:space="preserve"> (Διαγωνισμοί Προμηθειών/Έργων)  </w:t>
      </w:r>
    </w:p>
    <w:p w14:paraId="7C45F2F2" w14:textId="77777777" w:rsidR="0000160E" w:rsidRDefault="00722274">
      <w:pPr>
        <w:pStyle w:val="Default"/>
        <w:tabs>
          <w:tab w:val="left" w:pos="10206"/>
          <w:tab w:val="left" w:pos="10773"/>
        </w:tabs>
        <w:spacing w:line="276" w:lineRule="auto"/>
        <w:jc w:val="both"/>
      </w:pPr>
      <w:r>
        <w:rPr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Ο ανωτέρω διαγωνισμός θα διεξαχθεί σύμφωνα με </w:t>
      </w:r>
      <w:r>
        <w:rPr>
          <w:b/>
          <w:sz w:val="20"/>
          <w:szCs w:val="20"/>
        </w:rPr>
        <w:t xml:space="preserve">τις διατάξεις: </w:t>
      </w:r>
    </w:p>
    <w:p w14:paraId="22861EFC" w14:textId="77777777" w:rsidR="0000160E" w:rsidRDefault="00722274">
      <w:pPr>
        <w:pStyle w:val="Textbody"/>
        <w:spacing w:line="276" w:lineRule="auto"/>
        <w:jc w:val="both"/>
      </w:pPr>
      <w:r>
        <w:rPr>
          <w:b/>
          <w:color w:val="000000"/>
          <w:sz w:val="20"/>
          <w:szCs w:val="20"/>
          <w:lang w:eastAsia="el-GR"/>
        </w:rPr>
        <w:t>Του Ν. 3463/2006</w:t>
      </w:r>
      <w:r>
        <w:rPr>
          <w:color w:val="000000"/>
          <w:sz w:val="20"/>
          <w:szCs w:val="20"/>
          <w:lang w:eastAsia="el-GR"/>
        </w:rPr>
        <w:t xml:space="preserve"> «Κύρωση του Κώδικα Δήμων και Κοινοτήτων», </w:t>
      </w:r>
      <w:r>
        <w:rPr>
          <w:b/>
          <w:color w:val="000000"/>
          <w:sz w:val="20"/>
          <w:szCs w:val="20"/>
          <w:lang w:eastAsia="el-GR"/>
        </w:rPr>
        <w:t>του Ν. 3852/2010</w:t>
      </w:r>
      <w:r>
        <w:rPr>
          <w:color w:val="000000"/>
          <w:sz w:val="20"/>
          <w:szCs w:val="20"/>
          <w:lang w:eastAsia="el-GR"/>
        </w:rPr>
        <w:t xml:space="preserve"> «Νέα αρχιτεκτονική της αυτοδιοίκησης και της αποκεντρωμένης διοίκησης – Πρόγραμμα Καλλικράτης» , </w:t>
      </w:r>
      <w:r>
        <w:rPr>
          <w:b/>
          <w:color w:val="000000"/>
          <w:sz w:val="20"/>
          <w:szCs w:val="20"/>
          <w:lang w:eastAsia="el-GR"/>
        </w:rPr>
        <w:t>του Ν. 4412/2016</w:t>
      </w:r>
      <w:r>
        <w:rPr>
          <w:color w:val="000000"/>
          <w:sz w:val="20"/>
          <w:szCs w:val="20"/>
          <w:lang w:eastAsia="el-GR"/>
        </w:rPr>
        <w:t xml:space="preserve"> «Δημόσιες Συμβάσεις Έργων, Προμηθειών και </w:t>
      </w:r>
      <w:r>
        <w:rPr>
          <w:color w:val="000000"/>
          <w:sz w:val="20"/>
          <w:szCs w:val="20"/>
          <w:lang w:eastAsia="el-GR"/>
        </w:rPr>
        <w:t xml:space="preserve">Υπηρεσιών (προσαρμογή στις Οδηγίες 2014/24/ΕΕ και 2014/25/ΕΕ)» και </w:t>
      </w:r>
      <w:r>
        <w:rPr>
          <w:b/>
          <w:color w:val="000000"/>
          <w:sz w:val="20"/>
          <w:szCs w:val="20"/>
          <w:lang w:eastAsia="el-GR"/>
        </w:rPr>
        <w:t xml:space="preserve">του </w:t>
      </w:r>
      <w:r>
        <w:rPr>
          <w:b/>
          <w:bCs/>
          <w:color w:val="000000"/>
          <w:sz w:val="20"/>
          <w:szCs w:val="20"/>
          <w:lang w:eastAsia="el-GR"/>
        </w:rPr>
        <w:t>Ν.4782/21 (ΦΕΚ 36/09.03.2021 τεύχος Α΄)</w:t>
      </w:r>
      <w:r>
        <w:rPr>
          <w:bCs/>
          <w:color w:val="000000"/>
          <w:sz w:val="20"/>
          <w:szCs w:val="20"/>
          <w:lang w:eastAsia="el-GR"/>
        </w:rPr>
        <w:t xml:space="preserve"> </w:t>
      </w:r>
      <w:r>
        <w:rPr>
          <w:color w:val="000000"/>
          <w:sz w:val="20"/>
          <w:szCs w:val="20"/>
          <w:lang w:eastAsia="el-GR"/>
        </w:rPr>
        <w:t>«Εκσυγχρονισμός, απλοποίηση και αναμόρφωση του ρυθμιστικού πλαισίου των δημοσίων συμβάσεων, ειδικότερες ρυθμίσεις προμηθειών στους τομείς της άμυ</w:t>
      </w:r>
      <w:r>
        <w:rPr>
          <w:color w:val="000000"/>
          <w:sz w:val="20"/>
          <w:szCs w:val="20"/>
          <w:lang w:eastAsia="el-GR"/>
        </w:rPr>
        <w:t>νας και της ασφάλειας και άλλες διατάξεις για την ανάπτυξη, τις υποδομές και την υγεία».</w:t>
      </w:r>
    </w:p>
    <w:p w14:paraId="0E5F60C6" w14:textId="77777777" w:rsidR="0000160E" w:rsidRDefault="0000160E">
      <w:pPr>
        <w:pStyle w:val="Textbody"/>
        <w:spacing w:line="276" w:lineRule="auto"/>
        <w:jc w:val="both"/>
        <w:rPr>
          <w:b/>
          <w:sz w:val="20"/>
          <w:szCs w:val="20"/>
        </w:rPr>
      </w:pPr>
    </w:p>
    <w:p w14:paraId="7C103A62" w14:textId="77777777" w:rsidR="0000160E" w:rsidRDefault="00722274">
      <w:pPr>
        <w:pStyle w:val="Textbody"/>
        <w:spacing w:line="276" w:lineRule="auto"/>
      </w:pPr>
      <w:r>
        <w:rPr>
          <w:b/>
          <w:sz w:val="20"/>
          <w:szCs w:val="20"/>
        </w:rPr>
        <w:t>Κοινοποίηση: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Η ΑΝΤΙΔΗΜΑΡΧΟΣ</w:t>
      </w:r>
    </w:p>
    <w:p w14:paraId="159CB31F" w14:textId="77777777" w:rsidR="0000160E" w:rsidRDefault="00722274">
      <w:pPr>
        <w:pStyle w:val="a3"/>
        <w:spacing w:line="276" w:lineRule="auto"/>
      </w:pPr>
      <w:r>
        <w:rPr>
          <w:b/>
          <w:sz w:val="20"/>
          <w:szCs w:val="20"/>
          <w:u w:val="single"/>
        </w:rPr>
        <w:t>Εσωτερική Διανομή:</w:t>
      </w:r>
    </w:p>
    <w:p w14:paraId="379066EE" w14:textId="77777777" w:rsidR="0000160E" w:rsidRDefault="00722274">
      <w:pPr>
        <w:pStyle w:val="a3"/>
        <w:spacing w:line="276" w:lineRule="auto"/>
        <w:ind w:left="0" w:firstLine="0"/>
      </w:pPr>
      <w:r>
        <w:rPr>
          <w:b/>
          <w:sz w:val="20"/>
          <w:szCs w:val="20"/>
        </w:rPr>
        <w:t xml:space="preserve">1.Επιτροπή Διενέργειας Διαγωνισμού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shd w:val="clear" w:color="auto" w:fill="FFFFFF"/>
        </w:rPr>
        <w:tab/>
      </w:r>
      <w:r>
        <w:rPr>
          <w:b/>
          <w:sz w:val="20"/>
          <w:szCs w:val="20"/>
          <w:shd w:val="clear" w:color="auto" w:fill="FFFFFF"/>
        </w:rPr>
        <w:tab/>
      </w:r>
    </w:p>
    <w:p w14:paraId="39C99AEB" w14:textId="77777777" w:rsidR="0000160E" w:rsidRDefault="00722274">
      <w:pPr>
        <w:pStyle w:val="a3"/>
        <w:spacing w:line="276" w:lineRule="auto"/>
        <w:ind w:left="0" w:firstLine="0"/>
      </w:pPr>
      <w:r>
        <w:rPr>
          <w:b/>
          <w:sz w:val="20"/>
          <w:szCs w:val="20"/>
          <w:shd w:val="clear" w:color="auto" w:fill="FFFFFF"/>
        </w:rPr>
        <w:t>2. Δ/</w:t>
      </w:r>
      <w:proofErr w:type="spellStart"/>
      <w:r>
        <w:rPr>
          <w:b/>
          <w:sz w:val="20"/>
          <w:szCs w:val="20"/>
          <w:shd w:val="clear" w:color="auto" w:fill="FFFFFF"/>
        </w:rPr>
        <w:t>νση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 xml:space="preserve">Τεχνικών Υπηρεσιών                                            </w:t>
      </w:r>
      <w:r>
        <w:rPr>
          <w:b/>
          <w:bCs/>
          <w:sz w:val="20"/>
          <w:szCs w:val="20"/>
          <w:shd w:val="clear" w:color="auto" w:fill="FFFFFF"/>
        </w:rPr>
        <w:t xml:space="preserve">       ΖΑΧΑΡΟΠΟΥΛΟΥ ΓΙΑΝΝΟΥΛΑΤΟΥ   </w:t>
      </w:r>
    </w:p>
    <w:p w14:paraId="0648F6C7" w14:textId="77777777" w:rsidR="0000160E" w:rsidRDefault="00722274">
      <w:pPr>
        <w:pStyle w:val="a3"/>
        <w:spacing w:line="276" w:lineRule="auto"/>
        <w:ind w:left="0" w:firstLine="0"/>
      </w:pPr>
      <w:r>
        <w:rPr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ΧΡΥΣΟΥΛΑ                            </w:t>
      </w:r>
    </w:p>
    <w:p w14:paraId="382FD5C2" w14:textId="77777777" w:rsidR="0000160E" w:rsidRDefault="00722274">
      <w:pPr>
        <w:pStyle w:val="a3"/>
        <w:spacing w:line="276" w:lineRule="auto"/>
        <w:ind w:left="0" w:firstLine="0"/>
      </w:pPr>
      <w:r>
        <w:rPr>
          <w:sz w:val="22"/>
          <w:szCs w:val="22"/>
        </w:rPr>
        <w:t xml:space="preserve"> </w:t>
      </w:r>
    </w:p>
    <w:sectPr w:rsidR="000016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9EE0" w14:textId="77777777" w:rsidR="00000000" w:rsidRDefault="00722274">
      <w:r>
        <w:separator/>
      </w:r>
    </w:p>
  </w:endnote>
  <w:endnote w:type="continuationSeparator" w:id="0">
    <w:p w14:paraId="58345718" w14:textId="77777777" w:rsidR="00000000" w:rsidRDefault="0072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charset w:val="00"/>
    <w:family w:val="auto"/>
    <w:pitch w:val="variable"/>
  </w:font>
  <w:font w:name="DejaVu Sans"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466D" w14:textId="77777777" w:rsidR="00000000" w:rsidRDefault="00722274">
      <w:r>
        <w:rPr>
          <w:color w:val="000000"/>
        </w:rPr>
        <w:separator/>
      </w:r>
    </w:p>
  </w:footnote>
  <w:footnote w:type="continuationSeparator" w:id="0">
    <w:p w14:paraId="67AF0087" w14:textId="77777777" w:rsidR="00000000" w:rsidRDefault="0072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160E"/>
    <w:rsid w:val="0000160E"/>
    <w:rsid w:val="007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A62D"/>
  <w15:docId w15:val="{ECF8A551-B932-409C-8BBF-D84ABED3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a"/>
    <w:pPr>
      <w:ind w:left="283" w:hanging="283"/>
    </w:pPr>
  </w:style>
  <w:style w:type="paragraph" w:styleId="a4">
    <w:name w:val="caption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5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rPr>
      <w:sz w:val="24"/>
      <w:szCs w:val="24"/>
      <w:lang w:eastAsia="zh-CN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11" Type="http://schemas.openxmlformats.org/officeDocument/2006/relationships/hyperlink" Target="http://www.egaleo.g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galeo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aleo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Ioannis Kastrisios</cp:lastModifiedBy>
  <cp:revision>2</cp:revision>
  <cp:lastPrinted>2022-03-01T12:08:00Z</cp:lastPrinted>
  <dcterms:created xsi:type="dcterms:W3CDTF">2022-03-11T10:10:00Z</dcterms:created>
  <dcterms:modified xsi:type="dcterms:W3CDTF">2022-03-11T10:10:00Z</dcterms:modified>
</cp:coreProperties>
</file>